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3A" w:rsidRDefault="0098553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98553A" w:rsidRDefault="0098553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D0904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ПОЛОГОЗАЙМИЩЕНСКИЙ</w:t>
      </w:r>
      <w:r w:rsidR="002D090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СЕЛЬСОВЕТ</w:t>
      </w:r>
      <w:r w:rsidR="002D0904">
        <w:rPr>
          <w:sz w:val="28"/>
          <w:szCs w:val="28"/>
        </w:rPr>
        <w:t xml:space="preserve"> АХТУБИНСКОГО МУНИЦИПАЛЬНОГО РАЙОНА АСТРАХАНСКОЙ ОБЛАСТИ»</w:t>
      </w:r>
    </w:p>
    <w:p w:rsidR="0098553A" w:rsidRDefault="0098553A">
      <w:pPr>
        <w:pStyle w:val="1"/>
        <w:tabs>
          <w:tab w:val="left" w:pos="0"/>
        </w:tabs>
        <w:jc w:val="center"/>
        <w:rPr>
          <w:sz w:val="24"/>
        </w:rPr>
      </w:pPr>
    </w:p>
    <w:p w:rsidR="0098553A" w:rsidRDefault="0098553A"/>
    <w:p w:rsidR="0098553A" w:rsidRPr="004F1B7B" w:rsidRDefault="0098553A">
      <w:pPr>
        <w:pStyle w:val="1"/>
        <w:tabs>
          <w:tab w:val="left" w:pos="0"/>
        </w:tabs>
        <w:jc w:val="center"/>
        <w:rPr>
          <w:szCs w:val="28"/>
        </w:rPr>
      </w:pPr>
      <w:r w:rsidRPr="004F1B7B">
        <w:rPr>
          <w:szCs w:val="28"/>
        </w:rPr>
        <w:t>РАСПОРЯЖЕНИЕ</w:t>
      </w:r>
    </w:p>
    <w:p w:rsidR="0098553A" w:rsidRDefault="0098553A">
      <w:pPr>
        <w:jc w:val="center"/>
      </w:pPr>
    </w:p>
    <w:p w:rsidR="0098553A" w:rsidRDefault="0098553A"/>
    <w:p w:rsidR="0098553A" w:rsidRPr="000E5236" w:rsidRDefault="00731E7A">
      <w:pPr>
        <w:pStyle w:val="1"/>
        <w:tabs>
          <w:tab w:val="left" w:pos="0"/>
        </w:tabs>
        <w:jc w:val="left"/>
        <w:rPr>
          <w:szCs w:val="28"/>
        </w:rPr>
      </w:pPr>
      <w:r>
        <w:rPr>
          <w:szCs w:val="28"/>
        </w:rPr>
        <w:t>13</w:t>
      </w:r>
      <w:r w:rsidR="0098553A" w:rsidRPr="000E5236">
        <w:rPr>
          <w:szCs w:val="28"/>
        </w:rPr>
        <w:t>.0</w:t>
      </w:r>
      <w:r w:rsidR="00044DC0">
        <w:rPr>
          <w:szCs w:val="28"/>
        </w:rPr>
        <w:t>2</w:t>
      </w:r>
      <w:r w:rsidR="0098553A" w:rsidRPr="000E5236">
        <w:rPr>
          <w:szCs w:val="28"/>
        </w:rPr>
        <w:t>.20</w:t>
      </w:r>
      <w:r w:rsidR="00DC6E0A">
        <w:rPr>
          <w:szCs w:val="28"/>
        </w:rPr>
        <w:t>2</w:t>
      </w:r>
      <w:r>
        <w:rPr>
          <w:szCs w:val="28"/>
        </w:rPr>
        <w:t>5</w:t>
      </w:r>
      <w:r w:rsidR="0098553A" w:rsidRPr="000E5236">
        <w:rPr>
          <w:szCs w:val="28"/>
        </w:rPr>
        <w:t xml:space="preserve">                                                                        </w:t>
      </w:r>
      <w:r w:rsidR="0098553A" w:rsidRPr="000E5236">
        <w:rPr>
          <w:szCs w:val="28"/>
        </w:rPr>
        <w:tab/>
        <w:t xml:space="preserve">                        № </w:t>
      </w:r>
      <w:r w:rsidR="00595300">
        <w:rPr>
          <w:szCs w:val="28"/>
        </w:rPr>
        <w:t>11</w:t>
      </w:r>
      <w:r w:rsidR="0098553A" w:rsidRPr="000E5236">
        <w:rPr>
          <w:szCs w:val="28"/>
        </w:rPr>
        <w:t>-р</w:t>
      </w:r>
    </w:p>
    <w:p w:rsidR="0098553A" w:rsidRPr="000E5236" w:rsidRDefault="0098553A">
      <w:pPr>
        <w:pStyle w:val="1"/>
        <w:tabs>
          <w:tab w:val="left" w:pos="0"/>
        </w:tabs>
        <w:jc w:val="center"/>
        <w:rPr>
          <w:b/>
          <w:szCs w:val="28"/>
        </w:rPr>
      </w:pPr>
    </w:p>
    <w:p w:rsidR="0098553A" w:rsidRPr="000E5236" w:rsidRDefault="0098553A">
      <w:pPr>
        <w:rPr>
          <w:sz w:val="28"/>
          <w:szCs w:val="28"/>
        </w:rPr>
      </w:pPr>
    </w:p>
    <w:p w:rsidR="00BA2D8B" w:rsidRDefault="00BA2D8B" w:rsidP="00BA2D8B">
      <w:pPr>
        <w:tabs>
          <w:tab w:val="left" w:pos="4536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Плана мероприятий по оздоровлению муниципальных финансов на 202</w:t>
      </w:r>
      <w:r w:rsidR="00731E7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плановый период 202</w:t>
      </w:r>
      <w:r w:rsidR="00731E7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731E7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 </w:t>
      </w:r>
    </w:p>
    <w:p w:rsidR="00BA2D8B" w:rsidRDefault="00BA2D8B" w:rsidP="00BA2D8B">
      <w:pPr>
        <w:pStyle w:val="aa"/>
        <w:jc w:val="center"/>
        <w:rPr>
          <w:sz w:val="28"/>
          <w:szCs w:val="28"/>
        </w:rPr>
      </w:pPr>
    </w:p>
    <w:p w:rsidR="00BA2D8B" w:rsidRDefault="00BA2D8B" w:rsidP="00BA2D8B">
      <w:pPr>
        <w:pStyle w:val="210"/>
        <w:rPr>
          <w:sz w:val="28"/>
          <w:szCs w:val="28"/>
        </w:rPr>
      </w:pPr>
    </w:p>
    <w:p w:rsidR="00BA2D8B" w:rsidRDefault="00BA2D8B" w:rsidP="00BA2D8B">
      <w:pPr>
        <w:pStyle w:val="ConsPlusNonformat"/>
        <w:ind w:firstLine="4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2.1.2 Соглашения по социально-экономическому развитию и оздоровлению муниципальных финансов муниципальных образований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Ахтубинского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области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от 25.12.202</w:t>
      </w:r>
      <w:r w:rsidR="00731E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 32/202</w:t>
      </w:r>
      <w:r w:rsidR="005953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A2D8B" w:rsidRDefault="00BA2D8B" w:rsidP="00BA2D8B">
      <w:pPr>
        <w:pStyle w:val="210"/>
        <w:rPr>
          <w:b/>
          <w:sz w:val="28"/>
          <w:szCs w:val="28"/>
        </w:rPr>
      </w:pPr>
    </w:p>
    <w:p w:rsidR="00BA2D8B" w:rsidRDefault="00BA2D8B" w:rsidP="00BA2D8B">
      <w:pPr>
        <w:numPr>
          <w:ilvl w:val="0"/>
          <w:numId w:val="3"/>
        </w:num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>План мероприятий по оздоровлению муниципальных финансов на 202</w:t>
      </w:r>
      <w:r w:rsidR="0059530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плановый период 202</w:t>
      </w:r>
      <w:r w:rsidR="0059530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59530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 согласно приложению № 1.</w:t>
      </w:r>
    </w:p>
    <w:p w:rsidR="00BA2D8B" w:rsidRDefault="00BA2D8B" w:rsidP="00BA2D8B">
      <w:pPr>
        <w:numPr>
          <w:ilvl w:val="0"/>
          <w:numId w:val="3"/>
        </w:num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области»:</w:t>
      </w:r>
    </w:p>
    <w:p w:rsidR="00BA2D8B" w:rsidRDefault="00BA2D8B" w:rsidP="00BA2D8B">
      <w:pPr>
        <w:numPr>
          <w:ilvl w:val="1"/>
          <w:numId w:val="3"/>
        </w:num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сроков выполнения мероприятий.</w:t>
      </w:r>
    </w:p>
    <w:p w:rsidR="00BA2D8B" w:rsidRDefault="00BA2D8B" w:rsidP="00BA2D8B">
      <w:pPr>
        <w:numPr>
          <w:ilvl w:val="1"/>
          <w:numId w:val="3"/>
        </w:num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 </w:t>
      </w:r>
      <w:proofErr w:type="gramStart"/>
      <w:r>
        <w:rPr>
          <w:sz w:val="28"/>
          <w:szCs w:val="28"/>
        </w:rPr>
        <w:t>отчитываться о ходе</w:t>
      </w:r>
      <w:proofErr w:type="gramEnd"/>
      <w:r>
        <w:rPr>
          <w:sz w:val="28"/>
          <w:szCs w:val="28"/>
        </w:rPr>
        <w:t xml:space="preserve"> и результатах выполнения мероприятий в рамках отчета об исполнении местного бюджета.             </w:t>
      </w:r>
    </w:p>
    <w:p w:rsidR="00BA2D8B" w:rsidRDefault="00BA2D8B" w:rsidP="00BA2D8B">
      <w:pPr>
        <w:jc w:val="center"/>
        <w:rPr>
          <w:sz w:val="28"/>
          <w:szCs w:val="28"/>
        </w:rPr>
      </w:pPr>
    </w:p>
    <w:p w:rsidR="00BA2D8B" w:rsidRDefault="00BA2D8B" w:rsidP="00BA2D8B">
      <w:pPr>
        <w:jc w:val="both"/>
        <w:rPr>
          <w:sz w:val="28"/>
          <w:szCs w:val="28"/>
        </w:rPr>
      </w:pPr>
    </w:p>
    <w:p w:rsidR="008B03AE" w:rsidRDefault="00BA2D8B" w:rsidP="00BA2D8B">
      <w:r>
        <w:rPr>
          <w:sz w:val="28"/>
          <w:szCs w:val="28"/>
        </w:rPr>
        <w:t xml:space="preserve">    Глава муниципального образования                                    В.А. Курбатов</w:t>
      </w:r>
      <w:r>
        <w:t xml:space="preserve">     </w:t>
      </w:r>
    </w:p>
    <w:p w:rsidR="008B03AE" w:rsidRDefault="008B03AE" w:rsidP="00BA2D8B"/>
    <w:p w:rsidR="00BA2D8B" w:rsidRDefault="00BA2D8B" w:rsidP="00BA2D8B">
      <w:r>
        <w:t xml:space="preserve">  </w:t>
      </w:r>
    </w:p>
    <w:p w:rsidR="00BA2D8B" w:rsidRDefault="00BA2D8B" w:rsidP="00BA2D8B"/>
    <w:p w:rsidR="00BA2D8B" w:rsidRDefault="00BA2D8B" w:rsidP="00BA2D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Приложение № 1</w:t>
      </w:r>
    </w:p>
    <w:p w:rsidR="00BA2D8B" w:rsidRDefault="00BA2D8B" w:rsidP="00BA2D8B">
      <w:pPr>
        <w:autoSpaceDE w:val="0"/>
        <w:ind w:left="283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к распоряжению администрации </w:t>
      </w:r>
    </w:p>
    <w:p w:rsidR="00BA2D8B" w:rsidRDefault="00BA2D8B" w:rsidP="00BA2D8B">
      <w:pPr>
        <w:autoSpaceDE w:val="0"/>
        <w:ind w:left="283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муниципального образования  «Сельское поселение </w:t>
      </w:r>
      <w:proofErr w:type="spellStart"/>
      <w:r>
        <w:rPr>
          <w:sz w:val="20"/>
          <w:szCs w:val="20"/>
        </w:rPr>
        <w:t>Пологозаймищенский</w:t>
      </w:r>
      <w:proofErr w:type="spellEnd"/>
      <w:r>
        <w:rPr>
          <w:sz w:val="20"/>
          <w:szCs w:val="20"/>
        </w:rPr>
        <w:t xml:space="preserve"> сельсовет</w:t>
      </w:r>
    </w:p>
    <w:p w:rsidR="00BA2D8B" w:rsidRDefault="00BA2D8B" w:rsidP="00BA2D8B">
      <w:pPr>
        <w:autoSpaceDE w:val="0"/>
        <w:ind w:left="283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Ахтубинского</w:t>
      </w:r>
      <w:proofErr w:type="spellEnd"/>
      <w:r>
        <w:rPr>
          <w:sz w:val="20"/>
          <w:szCs w:val="20"/>
        </w:rPr>
        <w:t xml:space="preserve"> муниципального района </w:t>
      </w:r>
    </w:p>
    <w:p w:rsidR="00BA2D8B" w:rsidRDefault="00BA2D8B" w:rsidP="00BA2D8B">
      <w:pPr>
        <w:autoSpaceDE w:val="0"/>
        <w:ind w:left="2832"/>
        <w:jc w:val="right"/>
        <w:rPr>
          <w:sz w:val="20"/>
          <w:szCs w:val="20"/>
        </w:rPr>
      </w:pPr>
      <w:r>
        <w:rPr>
          <w:sz w:val="20"/>
          <w:szCs w:val="20"/>
        </w:rPr>
        <w:t>Астраханской области»</w:t>
      </w:r>
    </w:p>
    <w:p w:rsidR="00BA2D8B" w:rsidRDefault="00BA2D8B" w:rsidP="00BA2D8B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595300">
        <w:rPr>
          <w:sz w:val="20"/>
          <w:szCs w:val="20"/>
        </w:rPr>
        <w:t>от  13</w:t>
      </w:r>
      <w:r>
        <w:rPr>
          <w:sz w:val="20"/>
          <w:szCs w:val="20"/>
        </w:rPr>
        <w:t>.02.202</w:t>
      </w:r>
      <w:r w:rsidR="00595300">
        <w:rPr>
          <w:sz w:val="20"/>
          <w:szCs w:val="20"/>
        </w:rPr>
        <w:t>5</w:t>
      </w:r>
      <w:r>
        <w:rPr>
          <w:sz w:val="20"/>
          <w:szCs w:val="20"/>
        </w:rPr>
        <w:t xml:space="preserve">      № </w:t>
      </w:r>
      <w:r w:rsidR="00595300">
        <w:rPr>
          <w:sz w:val="20"/>
          <w:szCs w:val="20"/>
        </w:rPr>
        <w:t>11</w:t>
      </w:r>
      <w:r>
        <w:rPr>
          <w:sz w:val="20"/>
          <w:szCs w:val="20"/>
        </w:rPr>
        <w:t>-р</w:t>
      </w:r>
    </w:p>
    <w:p w:rsidR="00BA2D8B" w:rsidRDefault="00BA2D8B" w:rsidP="00BA2D8B">
      <w:pPr>
        <w:autoSpaceDE w:val="0"/>
        <w:jc w:val="center"/>
      </w:pPr>
    </w:p>
    <w:p w:rsidR="00BA2D8B" w:rsidRDefault="00BA2D8B" w:rsidP="00BA2D8B">
      <w:pPr>
        <w:autoSpaceDE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План мероприятий по оздоровлению муниципальных финансов на 202</w:t>
      </w:r>
      <w:r w:rsidR="0059530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плановый период 202</w:t>
      </w:r>
      <w:r w:rsidR="0059530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59530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</w:t>
      </w:r>
    </w:p>
    <w:p w:rsidR="00BA2D8B" w:rsidRDefault="00BA2D8B" w:rsidP="00BA2D8B">
      <w:pPr>
        <w:autoSpaceDE w:val="0"/>
        <w:jc w:val="center"/>
        <w:rPr>
          <w:sz w:val="28"/>
          <w:szCs w:val="28"/>
        </w:rPr>
      </w:pPr>
    </w:p>
    <w:tbl>
      <w:tblPr>
        <w:tblW w:w="10275" w:type="dxa"/>
        <w:tblInd w:w="-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161"/>
        <w:gridCol w:w="1505"/>
        <w:gridCol w:w="4107"/>
      </w:tblGrid>
      <w:tr w:rsidR="00BA2D8B" w:rsidTr="00BA2D8B">
        <w:trPr>
          <w:cantSplit/>
          <w:trHeight w:val="36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BA2D8B" w:rsidTr="00BA2D8B">
        <w:trPr>
          <w:cantSplit/>
          <w:trHeight w:val="24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A2D8B" w:rsidTr="00BA2D8B">
        <w:trPr>
          <w:cantSplit/>
          <w:trHeight w:val="34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развитие доходного потенциала</w:t>
            </w:r>
          </w:p>
        </w:tc>
      </w:tr>
      <w:tr w:rsidR="00BA2D8B" w:rsidTr="00BA2D8B">
        <w:trPr>
          <w:cantSplit/>
          <w:trHeight w:val="84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недоимки по платежам в бюджет, анализ причин и состояния задолженности налогоплательщиков.</w:t>
            </w:r>
          </w:p>
        </w:tc>
        <w:tc>
          <w:tcPr>
            <w:tcW w:w="1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УФНС по АО</w:t>
            </w:r>
          </w:p>
          <w:p w:rsidR="00BA2D8B" w:rsidRDefault="00BA2D8B" w:rsidP="00BA2D8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</w:t>
            </w:r>
          </w:p>
          <w:p w:rsidR="00BA2D8B" w:rsidRDefault="00BA2D8B" w:rsidP="00BA2D8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BA2D8B" w:rsidTr="00BA2D8B">
        <w:trPr>
          <w:cantSplit/>
          <w:trHeight w:val="84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своевременную работу с невыясненными поступлениями в  бюджет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1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8B" w:rsidRDefault="00BA2D8B" w:rsidP="00BA2D8B">
            <w:pPr>
              <w:snapToGrid w:val="0"/>
              <w:jc w:val="both"/>
            </w:pPr>
            <w:r>
              <w:t xml:space="preserve">бухгалтерия администрации муниципального образования «Сельское поселение </w:t>
            </w:r>
            <w:proofErr w:type="spellStart"/>
            <w:r>
              <w:t>Пологозаймищенский</w:t>
            </w:r>
            <w:proofErr w:type="spellEnd"/>
            <w:r>
              <w:t xml:space="preserve"> сельсовет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</w:t>
            </w:r>
          </w:p>
          <w:p w:rsidR="00BA2D8B" w:rsidRDefault="00BA2D8B" w:rsidP="00BA2D8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8B" w:rsidTr="00BA2D8B">
        <w:trPr>
          <w:cantSplit/>
          <w:trHeight w:val="84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среди населения о необходимости государственной регистрации прав на недвижимое имущество</w:t>
            </w:r>
          </w:p>
        </w:tc>
        <w:tc>
          <w:tcPr>
            <w:tcW w:w="15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общим вопросам администрации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8B" w:rsidTr="00BA2D8B">
        <w:trPr>
          <w:cantSplit/>
          <w:trHeight w:val="106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Продолжение работы пункта коллективного доступа к Интернету, с использованием интерактивного сервиса Федеральной налоговой службы «Личный кабинет» и сервисом «Узнай свою задолженность»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общим вопросам и бухгалтерия администрации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8B" w:rsidTr="00BA2D8B">
        <w:trPr>
          <w:cantSplit/>
          <w:trHeight w:val="1069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widowControl w:val="0"/>
              <w:overflowPunct w:val="0"/>
              <w:adjustRightInd w:val="0"/>
            </w:pPr>
            <w:r>
              <w:t>Организация работы по межеванию  земельных участков из  невостребованных земель долевой собственности, для  дальнейшей их продажи.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общим вопросам и бухгалтерия администрации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8B" w:rsidTr="00BA2D8B">
        <w:trPr>
          <w:cantSplit/>
          <w:trHeight w:val="1069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widowControl w:val="0"/>
              <w:overflowPunct w:val="0"/>
              <w:adjustRightInd w:val="0"/>
            </w:pPr>
            <w:r>
              <w:t>Организация работы по выявлению бесхозяйных, выморочных объектов недвижимого имущества для проведения работ по оформлению документации, с целью  дальнейшей их продажи.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общим вопросам и бухгалтерия администрации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8B" w:rsidTr="00BA2D8B">
        <w:trPr>
          <w:cantSplit/>
          <w:trHeight w:val="1069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widowControl w:val="0"/>
              <w:overflowPunct w:val="0"/>
              <w:adjustRightInd w:val="0"/>
            </w:pPr>
            <w:r>
              <w:t>Организация работы по уточнению списка договоров аренды и своевременной оплате за аренду земельных участков.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общим вопросам и бухгалтерия администрации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BA2D8B" w:rsidTr="00BA2D8B">
        <w:trPr>
          <w:cantSplit/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долговой политики</w:t>
            </w:r>
          </w:p>
        </w:tc>
      </w:tr>
      <w:tr w:rsidR="00BA2D8B" w:rsidTr="00BA2D8B">
        <w:trPr>
          <w:cantSplit/>
          <w:trHeight w:val="1069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widowControl w:val="0"/>
              <w:overflowPunct w:val="0"/>
              <w:adjustRightInd w:val="0"/>
            </w:pPr>
            <w:r>
              <w:t>Проводить работу по недопущению кредиторской задолженности, влекущей за собой привлечение кредитных средств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общим вопросам и бухгалтерия администрации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BA2D8B" w:rsidTr="00BA2D8B">
        <w:trPr>
          <w:cantSplit/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оптимизации расходов</w:t>
            </w:r>
          </w:p>
        </w:tc>
      </w:tr>
      <w:tr w:rsidR="00BA2D8B" w:rsidTr="00BA2D8B">
        <w:trPr>
          <w:cantSplit/>
          <w:trHeight w:val="1069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EB35A0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</w:t>
            </w:r>
            <w:bookmarkStart w:id="0" w:name="_GoBack"/>
            <w:bookmarkEnd w:id="0"/>
            <w:r w:rsidR="00BA2D8B">
              <w:rPr>
                <w:rFonts w:ascii="Times New Roman" w:hAnsi="Times New Roman" w:cs="Times New Roman"/>
                <w:sz w:val="24"/>
                <w:szCs w:val="24"/>
              </w:rPr>
              <w:t>ение увеличения штатной численности работников аппарата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общим вопросам и бухгалтерия администрации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BA2D8B" w:rsidTr="00BA2D8B">
        <w:trPr>
          <w:cantSplit/>
          <w:trHeight w:val="1069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на закупку товаров/услуг и прочих расходов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D8B" w:rsidRDefault="00BA2D8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</w:t>
            </w:r>
          </w:p>
          <w:p w:rsidR="00BA2D8B" w:rsidRDefault="00BA2D8B" w:rsidP="00BA2D8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общим вопросам и бухгалтерия администрации муниципального образования «Сельское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</w:tbl>
    <w:p w:rsidR="00BA2D8B" w:rsidRDefault="00BA2D8B" w:rsidP="00BA2D8B">
      <w:r>
        <w:t>Верно:</w:t>
      </w:r>
    </w:p>
    <w:p w:rsidR="0098553A" w:rsidRDefault="0098553A" w:rsidP="00BA2D8B">
      <w:pPr>
        <w:tabs>
          <w:tab w:val="left" w:pos="4111"/>
        </w:tabs>
        <w:ind w:right="5243"/>
        <w:jc w:val="both"/>
      </w:pPr>
    </w:p>
    <w:sectPr w:rsidR="0098553A" w:rsidSect="008B03AE">
      <w:footnotePr>
        <w:pos w:val="beneathText"/>
      </w:footnotePr>
      <w:pgSz w:w="11905" w:h="16837"/>
      <w:pgMar w:top="1134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3A"/>
    <w:rsid w:val="00044DC0"/>
    <w:rsid w:val="000E5236"/>
    <w:rsid w:val="000F26B5"/>
    <w:rsid w:val="001471E8"/>
    <w:rsid w:val="001B5FCA"/>
    <w:rsid w:val="002579C5"/>
    <w:rsid w:val="00266079"/>
    <w:rsid w:val="002D0904"/>
    <w:rsid w:val="002E6E27"/>
    <w:rsid w:val="0036418F"/>
    <w:rsid w:val="004A5698"/>
    <w:rsid w:val="004F1B7B"/>
    <w:rsid w:val="00595300"/>
    <w:rsid w:val="00703118"/>
    <w:rsid w:val="0070586A"/>
    <w:rsid w:val="00731E7A"/>
    <w:rsid w:val="00766B43"/>
    <w:rsid w:val="008B03AE"/>
    <w:rsid w:val="00935137"/>
    <w:rsid w:val="009711D2"/>
    <w:rsid w:val="0098553A"/>
    <w:rsid w:val="00A36DA0"/>
    <w:rsid w:val="00AD0161"/>
    <w:rsid w:val="00B3106D"/>
    <w:rsid w:val="00BA2D8B"/>
    <w:rsid w:val="00C4636D"/>
    <w:rsid w:val="00CA067C"/>
    <w:rsid w:val="00CC469C"/>
    <w:rsid w:val="00DC060D"/>
    <w:rsid w:val="00DC6E0A"/>
    <w:rsid w:val="00E4348C"/>
    <w:rsid w:val="00E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Содержимое врезки"/>
    <w:basedOn w:val="a4"/>
  </w:style>
  <w:style w:type="paragraph" w:styleId="aa">
    <w:name w:val="footnote text"/>
    <w:basedOn w:val="a"/>
    <w:link w:val="ab"/>
    <w:semiHidden/>
  </w:style>
  <w:style w:type="paragraph" w:customStyle="1" w:styleId="210">
    <w:name w:val="Основной текст с отступом 21"/>
    <w:basedOn w:val="a"/>
    <w:pPr>
      <w:ind w:firstLine="540"/>
      <w:jc w:val="both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styleId="ac">
    <w:name w:val="Balloon Text"/>
    <w:basedOn w:val="a"/>
    <w:link w:val="ad"/>
    <w:rsid w:val="002579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79C5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сноски Знак"/>
    <w:basedOn w:val="a0"/>
    <w:link w:val="aa"/>
    <w:semiHidden/>
    <w:rsid w:val="00BA2D8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Содержимое врезки"/>
    <w:basedOn w:val="a4"/>
  </w:style>
  <w:style w:type="paragraph" w:styleId="aa">
    <w:name w:val="footnote text"/>
    <w:basedOn w:val="a"/>
    <w:link w:val="ab"/>
    <w:semiHidden/>
  </w:style>
  <w:style w:type="paragraph" w:customStyle="1" w:styleId="210">
    <w:name w:val="Основной текст с отступом 21"/>
    <w:basedOn w:val="a"/>
    <w:pPr>
      <w:ind w:firstLine="540"/>
      <w:jc w:val="both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styleId="ac">
    <w:name w:val="Balloon Text"/>
    <w:basedOn w:val="a"/>
    <w:link w:val="ad"/>
    <w:rsid w:val="002579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79C5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сноски Знак"/>
    <w:basedOn w:val="a0"/>
    <w:link w:val="aa"/>
    <w:semiHidden/>
    <w:rsid w:val="00BA2D8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АСТРАХАНСКОЙ ОБЛАСТИ</vt:lpstr>
    </vt:vector>
  </TitlesOfParts>
  <Company>Reanimator Extreme Edition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АСТРАХАНСКОЙ ОБЛАСТИ</dc:title>
  <dc:creator>User</dc:creator>
  <cp:lastModifiedBy>Бухгалтер</cp:lastModifiedBy>
  <cp:revision>6</cp:revision>
  <cp:lastPrinted>2025-02-13T05:34:00Z</cp:lastPrinted>
  <dcterms:created xsi:type="dcterms:W3CDTF">2025-02-13T05:22:00Z</dcterms:created>
  <dcterms:modified xsi:type="dcterms:W3CDTF">2025-02-18T10:42:00Z</dcterms:modified>
</cp:coreProperties>
</file>