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5D" w:rsidRDefault="0053325D" w:rsidP="0053325D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 Астраханская область</w:t>
      </w: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325D" w:rsidRDefault="0053325D" w:rsidP="0053325D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3243" w:rsidRPr="0088350A" w:rsidRDefault="00B93243" w:rsidP="0088350A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B93243" w:rsidRPr="00C31331" w:rsidRDefault="00E2108E" w:rsidP="0088350A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.1</w:t>
      </w:r>
      <w:r w:rsidR="0053325D">
        <w:rPr>
          <w:rFonts w:ascii="Times New Roman" w:hAnsi="Times New Roman"/>
          <w:sz w:val="28"/>
          <w:szCs w:val="28"/>
          <w:lang w:eastAsia="ru-RU"/>
        </w:rPr>
        <w:t>0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>.2021 г.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ab/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53325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C3133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B93243" w:rsidRPr="00C3133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39</w:t>
      </w:r>
    </w:p>
    <w:p w:rsidR="00B93243" w:rsidRPr="00C31331" w:rsidRDefault="00B93243" w:rsidP="0088350A">
      <w:pPr>
        <w:tabs>
          <w:tab w:val="left" w:pos="2748"/>
        </w:tabs>
        <w:suppressAutoHyphens/>
        <w:spacing w:after="0" w:line="240" w:lineRule="auto"/>
        <w:rPr>
          <w:rFonts w:ascii="Times New Roman" w:hAnsi="Times New Roman"/>
          <w:spacing w:val="38"/>
          <w:sz w:val="24"/>
          <w:szCs w:val="24"/>
          <w:lang w:eastAsia="ar-SA"/>
        </w:rPr>
      </w:pPr>
      <w:r w:rsidRPr="00C31331">
        <w:rPr>
          <w:rFonts w:ascii="Times New Roman" w:hAnsi="Times New Roman"/>
          <w:spacing w:val="38"/>
          <w:sz w:val="24"/>
          <w:szCs w:val="24"/>
          <w:lang w:eastAsia="ar-SA"/>
        </w:rPr>
        <w:tab/>
      </w:r>
    </w:p>
    <w:p w:rsidR="001915A0" w:rsidRPr="001915A0" w:rsidRDefault="001915A0" w:rsidP="001915A0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на период 202</w:t>
      </w:r>
      <w:r>
        <w:rPr>
          <w:rFonts w:ascii="Times New Roman" w:hAnsi="Times New Roman"/>
          <w:sz w:val="28"/>
          <w:szCs w:val="28"/>
        </w:rPr>
        <w:t>2</w:t>
      </w:r>
      <w:r w:rsidRPr="001915A0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1915A0">
        <w:rPr>
          <w:rFonts w:ascii="Times New Roman" w:hAnsi="Times New Roman"/>
          <w:sz w:val="28"/>
          <w:szCs w:val="28"/>
        </w:rPr>
        <w:t xml:space="preserve"> годы</w:t>
      </w:r>
    </w:p>
    <w:p w:rsidR="001915A0" w:rsidRPr="001915A0" w:rsidRDefault="001915A0" w:rsidP="001915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eastAsia="Arial" w:hAnsi="Times New Roman"/>
          <w:sz w:val="28"/>
          <w:szCs w:val="28"/>
        </w:rPr>
        <w:t xml:space="preserve"> </w:t>
      </w:r>
      <w:r w:rsidRPr="001915A0">
        <w:rPr>
          <w:rFonts w:ascii="Times New Roman" w:eastAsia="Arial" w:hAnsi="Times New Roman"/>
          <w:sz w:val="28"/>
          <w:szCs w:val="28"/>
        </w:rPr>
        <w:tab/>
        <w:t xml:space="preserve">В соответствии со статьей 173 Бюджетного кодекса Российской Федерации,  </w:t>
      </w:r>
      <w:r w:rsidRPr="001915A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от 1</w:t>
      </w:r>
      <w:r w:rsidR="00D6477E">
        <w:rPr>
          <w:rFonts w:ascii="Times New Roman" w:hAnsi="Times New Roman"/>
          <w:sz w:val="28"/>
          <w:szCs w:val="28"/>
        </w:rPr>
        <w:t>1</w:t>
      </w:r>
      <w:r w:rsidRPr="001915A0">
        <w:rPr>
          <w:rFonts w:ascii="Times New Roman" w:hAnsi="Times New Roman"/>
          <w:sz w:val="28"/>
          <w:szCs w:val="28"/>
        </w:rPr>
        <w:t>.1</w:t>
      </w:r>
      <w:r w:rsidR="00D6477E">
        <w:rPr>
          <w:rFonts w:ascii="Times New Roman" w:hAnsi="Times New Roman"/>
          <w:sz w:val="28"/>
          <w:szCs w:val="28"/>
        </w:rPr>
        <w:t>0</w:t>
      </w:r>
      <w:r w:rsidRPr="001915A0">
        <w:rPr>
          <w:rFonts w:ascii="Times New Roman" w:hAnsi="Times New Roman"/>
          <w:sz w:val="28"/>
          <w:szCs w:val="28"/>
        </w:rPr>
        <w:t>.201</w:t>
      </w:r>
      <w:r w:rsidR="00D6477E">
        <w:rPr>
          <w:rFonts w:ascii="Times New Roman" w:hAnsi="Times New Roman"/>
          <w:sz w:val="28"/>
          <w:szCs w:val="28"/>
        </w:rPr>
        <w:t>7</w:t>
      </w:r>
      <w:r w:rsidRPr="001915A0">
        <w:rPr>
          <w:rFonts w:ascii="Times New Roman" w:hAnsi="Times New Roman"/>
          <w:sz w:val="28"/>
          <w:szCs w:val="28"/>
        </w:rPr>
        <w:t xml:space="preserve"> № </w:t>
      </w:r>
      <w:r w:rsidR="00D6477E">
        <w:rPr>
          <w:rFonts w:ascii="Times New Roman" w:hAnsi="Times New Roman"/>
          <w:sz w:val="28"/>
          <w:szCs w:val="28"/>
        </w:rPr>
        <w:t>27</w:t>
      </w:r>
      <w:r w:rsidRPr="001915A0">
        <w:rPr>
          <w:rFonts w:ascii="Times New Roman" w:hAnsi="Times New Roman"/>
          <w:sz w:val="28"/>
          <w:szCs w:val="28"/>
        </w:rPr>
        <w:t xml:space="preserve"> «Об утверждении Порядка разработки прогноза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», администрация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E210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ПОСТАНОВЛЯЕТ:</w:t>
      </w:r>
    </w:p>
    <w:p w:rsidR="001915A0" w:rsidRPr="001915A0" w:rsidRDefault="001915A0" w:rsidP="001915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 xml:space="preserve">1. </w:t>
      </w:r>
      <w:r w:rsidRPr="001915A0">
        <w:rPr>
          <w:rFonts w:ascii="Times New Roman" w:eastAsia="Arial" w:hAnsi="Times New Roman"/>
          <w:sz w:val="28"/>
          <w:szCs w:val="28"/>
        </w:rPr>
        <w:t xml:space="preserve">Утвердить </w:t>
      </w:r>
      <w:r w:rsidRPr="001915A0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на период 202</w:t>
      </w:r>
      <w:r>
        <w:rPr>
          <w:rFonts w:ascii="Times New Roman" w:hAnsi="Times New Roman"/>
          <w:sz w:val="28"/>
          <w:szCs w:val="28"/>
        </w:rPr>
        <w:t>2 - 2024</w:t>
      </w:r>
      <w:r w:rsidRPr="001915A0"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1915A0" w:rsidRPr="001915A0" w:rsidRDefault="001915A0" w:rsidP="001915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2. 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5A0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МО «</w:t>
      </w:r>
      <w:r>
        <w:rPr>
          <w:rFonts w:ascii="Times New Roman" w:hAnsi="Times New Roman"/>
          <w:sz w:val="28"/>
          <w:szCs w:val="28"/>
        </w:rPr>
        <w:t>Пологозаймищенский сельсовет</w:t>
      </w:r>
      <w:r w:rsidRPr="001915A0">
        <w:rPr>
          <w:rFonts w:ascii="Times New Roman" w:hAnsi="Times New Roman"/>
          <w:sz w:val="28"/>
          <w:szCs w:val="28"/>
        </w:rPr>
        <w:t>» в информационно-телекоммуникационной сети «Интернет».</w:t>
      </w:r>
    </w:p>
    <w:p w:rsidR="001915A0" w:rsidRPr="001915A0" w:rsidRDefault="001915A0" w:rsidP="001915A0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5A0">
        <w:rPr>
          <w:rFonts w:ascii="Times New Roman" w:hAnsi="Times New Roman"/>
          <w:sz w:val="28"/>
          <w:szCs w:val="28"/>
        </w:rPr>
        <w:t>3. Настоящее постановление вступает  в силу с 01.01.202</w:t>
      </w:r>
      <w:r>
        <w:rPr>
          <w:rFonts w:ascii="Times New Roman" w:hAnsi="Times New Roman"/>
          <w:sz w:val="28"/>
          <w:szCs w:val="28"/>
        </w:rPr>
        <w:t>2</w:t>
      </w:r>
      <w:r w:rsidRPr="001915A0">
        <w:rPr>
          <w:rFonts w:ascii="Times New Roman" w:hAnsi="Times New Roman"/>
          <w:sz w:val="28"/>
          <w:szCs w:val="28"/>
        </w:rPr>
        <w:t xml:space="preserve"> года.</w:t>
      </w:r>
    </w:p>
    <w:p w:rsidR="00B93243" w:rsidRPr="001915A0" w:rsidRDefault="00B93243" w:rsidP="001509A2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color w:val="000000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6A421C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Pr="0017258A" w:rsidRDefault="00B93243" w:rsidP="001509A2">
      <w:pPr>
        <w:rPr>
          <w:rFonts w:ascii="Times New Roman" w:hAnsi="Times New Roman"/>
          <w:sz w:val="28"/>
        </w:rPr>
      </w:pPr>
      <w:r w:rsidRPr="0017258A">
        <w:rPr>
          <w:rFonts w:ascii="Times New Roman" w:hAnsi="Times New Roman"/>
          <w:sz w:val="28"/>
        </w:rPr>
        <w:t>Глав</w:t>
      </w:r>
      <w:r>
        <w:rPr>
          <w:rFonts w:ascii="Times New Roman" w:hAnsi="Times New Roman"/>
          <w:sz w:val="28"/>
        </w:rPr>
        <w:t>а</w:t>
      </w:r>
      <w:r w:rsidR="0053325D">
        <w:rPr>
          <w:rFonts w:ascii="Times New Roman" w:hAnsi="Times New Roman"/>
          <w:sz w:val="28"/>
        </w:rPr>
        <w:t xml:space="preserve"> муниципального образования                 </w:t>
      </w:r>
      <w:r w:rsidRPr="0017258A">
        <w:rPr>
          <w:rFonts w:ascii="Times New Roman" w:hAnsi="Times New Roman"/>
          <w:sz w:val="28"/>
        </w:rPr>
        <w:t xml:space="preserve">                       В.</w:t>
      </w:r>
      <w:r w:rsidR="00C31331">
        <w:rPr>
          <w:rFonts w:ascii="Times New Roman" w:hAnsi="Times New Roman"/>
          <w:sz w:val="28"/>
        </w:rPr>
        <w:t>А. Курбатов</w:t>
      </w: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93243" w:rsidRDefault="00B93243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B617F2" w:rsidRDefault="00B617F2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E2108E" w:rsidRDefault="00E2108E" w:rsidP="001509A2">
      <w:pPr>
        <w:pStyle w:val="af"/>
        <w:rPr>
          <w:rFonts w:ascii="Times New Roman" w:hAnsi="Times New Roman" w:cs="Times New Roman"/>
          <w:sz w:val="26"/>
          <w:szCs w:val="26"/>
        </w:rPr>
      </w:pPr>
    </w:p>
    <w:p w:rsidR="0053325D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</w:p>
    <w:p w:rsidR="00B93243" w:rsidRPr="00F40E73" w:rsidRDefault="0053325D" w:rsidP="00B30A3C">
      <w:pPr>
        <w:widowControl w:val="0"/>
        <w:tabs>
          <w:tab w:val="left" w:pos="3495"/>
          <w:tab w:val="center" w:pos="4677"/>
        </w:tabs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Утвержден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  <w:lang w:eastAsia="ru-RU"/>
        </w:rPr>
        <w:t xml:space="preserve"> постановлени</w:t>
      </w:r>
      <w:r w:rsidR="0053325D">
        <w:rPr>
          <w:rFonts w:ascii="Times New Roman" w:hAnsi="Times New Roman"/>
          <w:lang w:eastAsia="ru-RU"/>
        </w:rPr>
        <w:t>ем</w:t>
      </w:r>
      <w:r w:rsidRPr="00F40E73">
        <w:rPr>
          <w:rFonts w:ascii="Times New Roman" w:hAnsi="Times New Roman"/>
          <w:lang w:eastAsia="ru-RU"/>
        </w:rPr>
        <w:t xml:space="preserve"> администрации</w:t>
      </w:r>
    </w:p>
    <w:p w:rsidR="00B93243" w:rsidRPr="00F40E73" w:rsidRDefault="00B93243" w:rsidP="00B30A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40E73">
        <w:rPr>
          <w:rFonts w:ascii="Times New Roman" w:hAnsi="Times New Roman"/>
        </w:rPr>
        <w:t>МО «</w:t>
      </w:r>
      <w:r w:rsidR="00234320">
        <w:rPr>
          <w:rFonts w:ascii="Times New Roman" w:hAnsi="Times New Roman"/>
        </w:rPr>
        <w:t>Пологозаймищен</w:t>
      </w:r>
      <w:r w:rsidRPr="00F40E73">
        <w:rPr>
          <w:rFonts w:ascii="Times New Roman" w:hAnsi="Times New Roman"/>
        </w:rPr>
        <w:t>ский сельсовет»</w:t>
      </w:r>
    </w:p>
    <w:p w:rsidR="00B93243" w:rsidRPr="00064DF5" w:rsidRDefault="00B93243" w:rsidP="00064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0E73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>2</w:t>
      </w:r>
      <w:r w:rsidR="00E2108E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>.1</w:t>
      </w:r>
      <w:r w:rsidR="00234320">
        <w:rPr>
          <w:rFonts w:ascii="Times New Roman" w:hAnsi="Times New Roman"/>
          <w:lang w:eastAsia="ru-RU"/>
        </w:rPr>
        <w:t>0</w:t>
      </w:r>
      <w:r>
        <w:rPr>
          <w:rFonts w:ascii="Times New Roman" w:hAnsi="Times New Roman"/>
          <w:lang w:eastAsia="ru-RU"/>
        </w:rPr>
        <w:t xml:space="preserve">.2021 г № </w:t>
      </w:r>
      <w:r w:rsidR="00E2108E">
        <w:rPr>
          <w:rFonts w:ascii="Times New Roman" w:hAnsi="Times New Roman"/>
          <w:lang w:eastAsia="ru-RU"/>
        </w:rPr>
        <w:t>39</w:t>
      </w:r>
    </w:p>
    <w:p w:rsid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ПРОГНОЗ СОЦИАЛЬНО - ЭКОНОМИЧЕСКОГО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РАЗВИТИЯ МУНИЦИПАЛЬНОГО ОБРАЗОВАНИЯ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  <w:r w:rsidRPr="00B617F2">
        <w:rPr>
          <w:rFonts w:ascii="Times New Roman" w:hAnsi="Times New Roman"/>
          <w:b/>
          <w:sz w:val="24"/>
        </w:rPr>
        <w:t>«</w:t>
      </w:r>
      <w:r w:rsidR="00E2108E" w:rsidRPr="00B617F2">
        <w:rPr>
          <w:rFonts w:ascii="Times New Roman" w:hAnsi="Times New Roman"/>
          <w:b/>
          <w:sz w:val="24"/>
        </w:rPr>
        <w:t>ПОЛОГОЗАЙМИЩЕНСКИЙ СЕЛЬСОВЕТ</w:t>
      </w:r>
      <w:r w:rsidRPr="00B617F2">
        <w:rPr>
          <w:rFonts w:ascii="Times New Roman" w:hAnsi="Times New Roman"/>
          <w:b/>
          <w:sz w:val="24"/>
        </w:rPr>
        <w:t xml:space="preserve">» на 2022 – 2024 годы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0007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677"/>
        <w:gridCol w:w="1276"/>
        <w:gridCol w:w="1276"/>
        <w:gridCol w:w="1389"/>
        <w:gridCol w:w="1389"/>
      </w:tblGrid>
      <w:tr w:rsidR="00B617F2" w:rsidRPr="00B617F2" w:rsidTr="00E932EE">
        <w:trPr>
          <w:trHeight w:val="783"/>
        </w:trPr>
        <w:tc>
          <w:tcPr>
            <w:tcW w:w="4677" w:type="dxa"/>
            <w:vAlign w:val="center"/>
          </w:tcPr>
          <w:p w:rsidR="00B617F2" w:rsidRPr="00B617F2" w:rsidRDefault="00B617F2" w:rsidP="00B617F2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B617F2">
              <w:rPr>
                <w:rFonts w:ascii="Times New Roman" w:hAnsi="Times New Roman" w:cs="Times New Roman"/>
                <w:color w:val="auto"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Единица измерения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 xml:space="preserve">2022 г 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2023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2024 г</w:t>
            </w: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i/>
                <w:snapToGrid w:val="0"/>
                <w:sz w:val="24"/>
              </w:rPr>
              <w:t>прогноз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1. Агропромышленный комплекс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Производство основных видов сельскохозяйственной продукции во всех категориях хозяйств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65340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107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</w:t>
            </w:r>
          </w:p>
        </w:tc>
      </w:tr>
      <w:tr w:rsidR="00B617F2" w:rsidRPr="00B617F2" w:rsidTr="00E932EE">
        <w:trPr>
          <w:trHeight w:val="477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617F2">
              <w:rPr>
                <w:rFonts w:ascii="Times New Roman" w:hAnsi="Times New Roman"/>
                <w:b/>
                <w:sz w:val="24"/>
                <w:szCs w:val="24"/>
              </w:rPr>
              <w:t>Численность скота и птицы в хозяйствах всех категорий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2250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1135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1135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1135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11695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11695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11695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489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489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489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Продукция крестьянских (фермерских) хозяйств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65325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67800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2550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34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40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крестьянских (фермерских) хозяйствах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3000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lastRenderedPageBreak/>
              <w:t>Продукция в хозяйствах населения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овощи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бахчи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скот и птица (в живом весе)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78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молоко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155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яйцо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млн. 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шерсть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тонн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24"/>
              </w:rPr>
              <w:t>Численность скота и птицы в хозяйствах населения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Крупный рогатый скот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2050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2050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в т.ч. коровы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1035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1035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1035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свиньи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Овцы и козы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8695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8695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8695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птица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939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лошади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голов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389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389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389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2. Рынок труда и заработной платы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355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128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125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120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0,4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Руб.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13492,6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14032,3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14593,6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Годовой фонд заработной платы работников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57478,00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59777,00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62168,00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3. Социальная сфера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детей в учреждениях дошкольного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детей дошкольного возраста (1-6 лет без обучающихся в школе)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 в дневных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учащихся, занимающихся в 1 смену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72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мест в учреждениях общего образования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320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Мощность амбулаторно-поликлинических учреждений (посещений в смену)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Обеспеченность врачами на 1 жителя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lastRenderedPageBreak/>
              <w:t>Количество лечебно-профилактических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библиотек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клубных учреждений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Штук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Количество мест в клубных учреждениях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Мест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100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4.  Жилищно-коммунальное хозяйство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Жилищный фонд на конец года (всего на </w:t>
            </w:r>
          </w:p>
          <w:p w:rsidR="00B617F2" w:rsidRPr="00B617F2" w:rsidRDefault="00B617F2" w:rsidP="00B617F2">
            <w:pPr>
              <w:widowControl w:val="0"/>
              <w:tabs>
                <w:tab w:val="left" w:pos="28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конец года)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кв.м.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pStyle w:val="12"/>
              <w:snapToGrid w:val="0"/>
              <w:spacing w:before="0" w:after="0"/>
              <w:jc w:val="center"/>
              <w:rPr>
                <w:szCs w:val="24"/>
              </w:rPr>
            </w:pPr>
            <w:r w:rsidRPr="00B617F2">
              <w:rPr>
                <w:szCs w:val="24"/>
              </w:rPr>
              <w:t>22700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ab/>
              <w:t xml:space="preserve">Средняя обеспеченность населения </w:t>
            </w:r>
          </w:p>
          <w:p w:rsidR="00B617F2" w:rsidRPr="00B617F2" w:rsidRDefault="00B617F2" w:rsidP="00B617F2">
            <w:pPr>
              <w:widowControl w:val="0"/>
              <w:tabs>
                <w:tab w:val="left" w:pos="200"/>
              </w:tabs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общей площадью жилья на человека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кв.м.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22,88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23,82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23,82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5. Муниципальное имущество</w:t>
            </w:r>
            <w:r w:rsidRPr="00B617F2">
              <w:rPr>
                <w:rFonts w:ascii="Times New Roman" w:hAnsi="Times New Roman"/>
                <w:snapToGrid w:val="0"/>
                <w:sz w:val="24"/>
              </w:rPr>
              <w:tab/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Наличие основных фондов, находящихся в муниципальной собственности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полной стоимости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11434,5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По остаточной балансовой стоимости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 руб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0,0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6. Демография</w:t>
            </w:r>
          </w:p>
        </w:tc>
      </w:tr>
      <w:tr w:rsidR="00B617F2" w:rsidRPr="00B617F2" w:rsidTr="00E932EE">
        <w:trPr>
          <w:trHeight w:val="687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946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940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934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145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143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143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281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277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271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постоянного населения в возрасте трудоспособного на начало года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520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520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520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Число домохозяйств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561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561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рождаемости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8,4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8,4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8,4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Общий коэффициент смертности на 1000 человек населения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14,7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14,7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14,7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Коэффициент естественного прироста (убыли)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-6,3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-6,3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-6,3</w:t>
            </w:r>
          </w:p>
        </w:tc>
      </w:tr>
      <w:tr w:rsidR="00B617F2" w:rsidRPr="00B617F2" w:rsidTr="00E932EE">
        <w:trPr>
          <w:trHeight w:val="240"/>
        </w:trPr>
        <w:tc>
          <w:tcPr>
            <w:tcW w:w="10007" w:type="dxa"/>
            <w:gridSpan w:val="5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B617F2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7. Органы местного самоуправления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  <w:tc>
          <w:tcPr>
            <w:tcW w:w="1389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Доходы бюджета всего, в том числе: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2400,000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2401,500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2401,500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Налоговые и неналоговые поступления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989,870</w:t>
            </w:r>
          </w:p>
        </w:tc>
      </w:tr>
      <w:tr w:rsidR="00B617F2" w:rsidRPr="00B617F2" w:rsidTr="00E932EE">
        <w:trPr>
          <w:trHeight w:val="369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1410,130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1411,630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1411,630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Расходы бюджета на органы местного самоуправления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2400,000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2401,500</w:t>
            </w:r>
          </w:p>
        </w:tc>
        <w:tc>
          <w:tcPr>
            <w:tcW w:w="1389" w:type="dxa"/>
            <w:vAlign w:val="bottom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2401,500</w:t>
            </w:r>
          </w:p>
        </w:tc>
      </w:tr>
      <w:tr w:rsidR="00B617F2" w:rsidRPr="00B617F2" w:rsidTr="00E932EE">
        <w:trPr>
          <w:trHeight w:val="240"/>
        </w:trPr>
        <w:tc>
          <w:tcPr>
            <w:tcW w:w="4677" w:type="dxa"/>
          </w:tcPr>
          <w:p w:rsidR="00B617F2" w:rsidRPr="00B617F2" w:rsidRDefault="00B617F2" w:rsidP="00B617F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 xml:space="preserve">                      в том числе заработная плата</w:t>
            </w:r>
          </w:p>
        </w:tc>
        <w:tc>
          <w:tcPr>
            <w:tcW w:w="1276" w:type="dxa"/>
            <w:vAlign w:val="center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Тыс.руб.</w:t>
            </w:r>
          </w:p>
        </w:tc>
        <w:tc>
          <w:tcPr>
            <w:tcW w:w="1276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1422,65</w:t>
            </w:r>
            <w:r w:rsidRPr="00B617F2">
              <w:rPr>
                <w:rFonts w:ascii="Times New Roman" w:hAnsi="Times New Roman"/>
                <w:snapToGrid w:val="0"/>
                <w:sz w:val="24"/>
                <w:lang w:val="en-US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1422,65</w:t>
            </w:r>
            <w:r w:rsidRPr="00B617F2">
              <w:rPr>
                <w:rFonts w:ascii="Times New Roman" w:hAnsi="Times New Roman"/>
                <w:snapToGrid w:val="0"/>
                <w:sz w:val="24"/>
                <w:lang w:val="en-US"/>
              </w:rPr>
              <w:t>6</w:t>
            </w:r>
          </w:p>
        </w:tc>
        <w:tc>
          <w:tcPr>
            <w:tcW w:w="1389" w:type="dxa"/>
          </w:tcPr>
          <w:p w:rsidR="00B617F2" w:rsidRPr="00B617F2" w:rsidRDefault="00B617F2" w:rsidP="00B617F2">
            <w:pPr>
              <w:widowControl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lang w:val="en-US"/>
              </w:rPr>
            </w:pPr>
            <w:r w:rsidRPr="00B617F2">
              <w:rPr>
                <w:rFonts w:ascii="Times New Roman" w:hAnsi="Times New Roman"/>
                <w:snapToGrid w:val="0"/>
                <w:sz w:val="24"/>
              </w:rPr>
              <w:t>1422,65</w:t>
            </w:r>
            <w:r w:rsidRPr="00B617F2">
              <w:rPr>
                <w:rFonts w:ascii="Times New Roman" w:hAnsi="Times New Roman"/>
                <w:snapToGrid w:val="0"/>
                <w:sz w:val="24"/>
                <w:lang w:val="en-US"/>
              </w:rPr>
              <w:t>6</w:t>
            </w:r>
          </w:p>
        </w:tc>
      </w:tr>
    </w:tbl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sz w:val="24"/>
        </w:rPr>
      </w:pPr>
    </w:p>
    <w:p w:rsidR="00B617F2" w:rsidRPr="00B617F2" w:rsidRDefault="00B617F2" w:rsidP="00B617F2">
      <w:pPr>
        <w:numPr>
          <w:ilvl w:val="0"/>
          <w:numId w:val="29"/>
        </w:num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Оценка текущего  состояния  муниципального образования</w:t>
      </w:r>
    </w:p>
    <w:p w:rsidR="00B617F2" w:rsidRPr="00B617F2" w:rsidRDefault="00B617F2" w:rsidP="00B617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1.1.  Географическая справка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Граница муниципального образования «Пологозаймищенский сельсовет» начинается от точки пересечения границы муниципального образования «Капустиноярский сельсовет» с землями обороны и идет вдоль линии железной дороги Астрахань – Волгоград в юго-восточном направлении на протяжении </w:t>
      </w:r>
      <w:smartTag w:uri="urn:schemas-microsoft-com:office:smarttags" w:element="metricconverter">
        <w:smartTagPr>
          <w:attr w:name="ProductID" w:val="2200 м"/>
        </w:smartTagPr>
        <w:r w:rsidRPr="00B617F2">
          <w:rPr>
            <w:rFonts w:ascii="Times New Roman" w:hAnsi="Times New Roman"/>
            <w:sz w:val="28"/>
            <w:szCs w:val="28"/>
          </w:rPr>
          <w:t>2200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поворачивает и идет в восточном направлении на протяжении </w:t>
      </w:r>
      <w:smartTag w:uri="urn:schemas-microsoft-com:office:smarttags" w:element="metricconverter">
        <w:smartTagPr>
          <w:attr w:name="ProductID" w:val="6700 м"/>
        </w:smartTagPr>
        <w:r w:rsidRPr="00B617F2">
          <w:rPr>
            <w:rFonts w:ascii="Times New Roman" w:hAnsi="Times New Roman"/>
            <w:sz w:val="28"/>
            <w:szCs w:val="28"/>
          </w:rPr>
          <w:t>6700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5300 м"/>
        </w:smartTagPr>
        <w:r w:rsidRPr="00B617F2">
          <w:rPr>
            <w:rFonts w:ascii="Times New Roman" w:hAnsi="Times New Roman"/>
            <w:sz w:val="28"/>
            <w:szCs w:val="28"/>
          </w:rPr>
          <w:t>5300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восточном направлении на протяжении </w:t>
      </w:r>
      <w:smartTag w:uri="urn:schemas-microsoft-com:office:smarttags" w:element="metricconverter">
        <w:smartTagPr>
          <w:attr w:name="ProductID" w:val="5800 м"/>
        </w:smartTagPr>
        <w:r w:rsidRPr="00B617F2">
          <w:rPr>
            <w:rFonts w:ascii="Times New Roman" w:hAnsi="Times New Roman"/>
            <w:sz w:val="28"/>
            <w:szCs w:val="28"/>
          </w:rPr>
          <w:t>5800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2000 м"/>
        </w:smartTagPr>
        <w:r w:rsidRPr="00B617F2">
          <w:rPr>
            <w:rFonts w:ascii="Times New Roman" w:hAnsi="Times New Roman"/>
            <w:sz w:val="28"/>
            <w:szCs w:val="28"/>
          </w:rPr>
          <w:t>2000 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юго-западном направлении на протяжении </w:t>
      </w:r>
      <w:smartTag w:uri="urn:schemas-microsoft-com:office:smarttags" w:element="metricconverter">
        <w:smartTagPr>
          <w:attr w:name="ProductID" w:val="5500 м"/>
        </w:smartTagPr>
        <w:r w:rsidRPr="00B617F2">
          <w:rPr>
            <w:rFonts w:ascii="Times New Roman" w:hAnsi="Times New Roman"/>
            <w:sz w:val="28"/>
            <w:szCs w:val="28"/>
          </w:rPr>
          <w:t>5500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железной дороги Астрахань – Волгоград, затем в юго-западном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середине ерика Куркин до реки Подстепка, далее по середине реки Подстепка на протяжении </w:t>
      </w:r>
      <w:smartTag w:uri="urn:schemas-microsoft-com:office:smarttags" w:element="metricconverter">
        <w:smartTagPr>
          <w:attr w:name="ProductID" w:val="4000 м"/>
        </w:smartTagPr>
        <w:r w:rsidRPr="00B617F2">
          <w:rPr>
            <w:rFonts w:ascii="Times New Roman" w:hAnsi="Times New Roman"/>
            <w:sz w:val="28"/>
            <w:szCs w:val="28"/>
          </w:rPr>
          <w:t>4000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юго-западном направлении вдоль ерика Шнуровой, пересекая озеро Долгое, до реки Ахтуба, пересекает реку Ахтуба и идет в юго-восточном направлении на протяжении </w:t>
      </w:r>
      <w:smartTag w:uri="urn:schemas-microsoft-com:office:smarttags" w:element="metricconverter">
        <w:smartTagPr>
          <w:attr w:name="ProductID" w:val="1700 м"/>
        </w:smartTagPr>
        <w:r w:rsidRPr="00B617F2">
          <w:rPr>
            <w:rFonts w:ascii="Times New Roman" w:hAnsi="Times New Roman"/>
            <w:sz w:val="28"/>
            <w:szCs w:val="28"/>
          </w:rPr>
          <w:t>1700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и выходит к ерику Чулковка в районе озера Красулин, далее граница идет в юго-восточном направлении на протяжении </w:t>
      </w:r>
      <w:smartTag w:uri="urn:schemas-microsoft-com:office:smarttags" w:element="metricconverter">
        <w:smartTagPr>
          <w:attr w:name="ProductID" w:val="5000 м"/>
        </w:smartTagPr>
        <w:r w:rsidRPr="00B617F2">
          <w:rPr>
            <w:rFonts w:ascii="Times New Roman" w:hAnsi="Times New Roman"/>
            <w:sz w:val="28"/>
            <w:szCs w:val="28"/>
          </w:rPr>
          <w:t>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реки Владимировский Затон, затем идет в южном направлении на протяжении 6000м., пересекая реку Кадышев, до реки Волга, далее граница идет в западном направлении на протяжении </w:t>
      </w:r>
      <w:smartTag w:uri="urn:schemas-microsoft-com:office:smarttags" w:element="metricconverter">
        <w:smartTagPr>
          <w:attr w:name="ProductID" w:val="25000 м"/>
        </w:smartTagPr>
        <w:r w:rsidRPr="00B617F2">
          <w:rPr>
            <w:rFonts w:ascii="Times New Roman" w:hAnsi="Times New Roman"/>
            <w:sz w:val="28"/>
            <w:szCs w:val="28"/>
          </w:rPr>
          <w:t>25000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по смежеству с МО «Черноярский район» по середине реки Волга.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Затем граница идет в северо-восточном направлении на протяжении   </w:t>
      </w:r>
      <w:smartTag w:uri="urn:schemas-microsoft-com:office:smarttags" w:element="metricconverter">
        <w:smartTagPr>
          <w:attr w:name="ProductID" w:val="1800 м"/>
        </w:smartTagPr>
        <w:r w:rsidRPr="00B617F2">
          <w:rPr>
            <w:rFonts w:ascii="Times New Roman" w:hAnsi="Times New Roman"/>
            <w:sz w:val="28"/>
            <w:szCs w:val="28"/>
          </w:rPr>
          <w:t>1800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в юго-восточном направлении на протяжении </w:t>
      </w:r>
      <w:smartTag w:uri="urn:schemas-microsoft-com:office:smarttags" w:element="metricconverter">
        <w:smartTagPr>
          <w:attr w:name="ProductID" w:val="1000 м"/>
        </w:smartTagPr>
        <w:r w:rsidRPr="00B617F2">
          <w:rPr>
            <w:rFonts w:ascii="Times New Roman" w:hAnsi="Times New Roman"/>
            <w:sz w:val="28"/>
            <w:szCs w:val="28"/>
          </w:rPr>
          <w:t>1000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Роговского затона, затем в восточном направлении по берегу Роговского затона до реки Роговка на протяжении </w:t>
      </w:r>
      <w:smartTag w:uri="urn:schemas-microsoft-com:office:smarttags" w:element="metricconverter">
        <w:smartTagPr>
          <w:attr w:name="ProductID" w:val="4500 м"/>
        </w:smartTagPr>
        <w:r w:rsidRPr="00B617F2">
          <w:rPr>
            <w:rFonts w:ascii="Times New Roman" w:hAnsi="Times New Roman"/>
            <w:sz w:val="28"/>
            <w:szCs w:val="28"/>
          </w:rPr>
          <w:t>4500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и далее по середине реки Роговка на протяжении </w:t>
      </w:r>
      <w:smartTag w:uri="urn:schemas-microsoft-com:office:smarttags" w:element="metricconverter">
        <w:smartTagPr>
          <w:attr w:name="ProductID" w:val="1200 м"/>
        </w:smartTagPr>
        <w:r w:rsidRPr="00B617F2">
          <w:rPr>
            <w:rFonts w:ascii="Times New Roman" w:hAnsi="Times New Roman"/>
            <w:sz w:val="28"/>
            <w:szCs w:val="28"/>
          </w:rPr>
          <w:t>1200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затем в северо-западном направлении по протяжении 3000м., далее в северном направлении на протяжении </w:t>
      </w:r>
      <w:smartTag w:uri="urn:schemas-microsoft-com:office:smarttags" w:element="metricconverter">
        <w:smartTagPr>
          <w:attr w:name="ProductID" w:val="6000 м"/>
        </w:smartTagPr>
        <w:r w:rsidRPr="00B617F2">
          <w:rPr>
            <w:rFonts w:ascii="Times New Roman" w:hAnsi="Times New Roman"/>
            <w:sz w:val="28"/>
            <w:szCs w:val="28"/>
          </w:rPr>
          <w:t>6000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, далее по безымянному ерику до реки Ахтуба, по середине реки Ахтуба в северо-западном направлении до орошаемого участка «Присельский», вдоль орошаемого участка «Присельский» в северо-восточном направлении на протяжении </w:t>
      </w:r>
      <w:smartTag w:uri="urn:schemas-microsoft-com:office:smarttags" w:element="metricconverter">
        <w:smartTagPr>
          <w:attr w:name="ProductID" w:val="7000 м"/>
        </w:smartTagPr>
        <w:r w:rsidRPr="00B617F2">
          <w:rPr>
            <w:rFonts w:ascii="Times New Roman" w:hAnsi="Times New Roman"/>
            <w:sz w:val="28"/>
            <w:szCs w:val="28"/>
          </w:rPr>
          <w:t>7000 м</w:t>
        </w:r>
      </w:smartTag>
      <w:r w:rsidRPr="00B617F2">
        <w:rPr>
          <w:rFonts w:ascii="Times New Roman" w:hAnsi="Times New Roman"/>
          <w:sz w:val="28"/>
          <w:szCs w:val="28"/>
        </w:rPr>
        <w:t xml:space="preserve"> до первоначальной точки.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Занимаемая площадь  составляет </w:t>
      </w:r>
      <w:smartTag w:uri="urn:schemas-microsoft-com:office:smarttags" w:element="metricconverter">
        <w:smartTagPr>
          <w:attr w:name="ProductID" w:val="38346 га"/>
        </w:smartTagPr>
        <w:r w:rsidRPr="00B617F2">
          <w:rPr>
            <w:rFonts w:ascii="Times New Roman" w:hAnsi="Times New Roman"/>
            <w:sz w:val="28"/>
            <w:szCs w:val="28"/>
          </w:rPr>
          <w:t>38346 га</w:t>
        </w:r>
      </w:smartTag>
      <w:r w:rsidRPr="00B617F2">
        <w:rPr>
          <w:rFonts w:ascii="Times New Roman" w:hAnsi="Times New Roman"/>
          <w:sz w:val="28"/>
          <w:szCs w:val="28"/>
        </w:rPr>
        <w:t xml:space="preserve">, в том числе земли поселений </w:t>
      </w:r>
      <w:smartTag w:uri="urn:schemas-microsoft-com:office:smarttags" w:element="metricconverter">
        <w:smartTagPr>
          <w:attr w:name="ProductID" w:val="361 га"/>
        </w:smartTagPr>
        <w:r w:rsidRPr="00B617F2">
          <w:rPr>
            <w:rFonts w:ascii="Times New Roman" w:hAnsi="Times New Roman"/>
            <w:sz w:val="28"/>
            <w:szCs w:val="28"/>
          </w:rPr>
          <w:t>361 га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1.2.  Природные условия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По климатическим условиям МО «Пологозаймищенский сельсовет» находится в зоне с континентальным климатом, с преобладающими в течение </w:t>
      </w:r>
      <w:r w:rsidRPr="00B617F2">
        <w:rPr>
          <w:rFonts w:ascii="Times New Roman" w:hAnsi="Times New Roman"/>
          <w:sz w:val="28"/>
          <w:szCs w:val="28"/>
        </w:rPr>
        <w:lastRenderedPageBreak/>
        <w:t>года ясными, безоблачными днями, умеренно холодной и мало снежной зимой, непродолжительной засушливой весной и жарким летом. Высокая температура воздуха, недостаточное количество осадков создают условия, при которых необходимо искусственное орошение для возделывания всех видов сельскохозяйственных культур.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Почвенный покров разнообразен, по механическому составу преобладают суглинистые почвы.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B617F2">
        <w:rPr>
          <w:rFonts w:ascii="Times New Roman" w:hAnsi="Times New Roman"/>
          <w:b/>
          <w:bCs/>
          <w:sz w:val="28"/>
          <w:szCs w:val="28"/>
          <w:u w:val="single"/>
        </w:rPr>
        <w:t>1.3.  Население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«Пологозаймищенский сельсовет» находится шесть населенных пунктов: село Пологое-Займище,    село Солянка, хутор Дубовый, хутор Клочков, хутор Громов, хутор Рогозин. Численность  населения проживающего в муниципальном образовании на 01.01.2021г. составляет  946 человек.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Население многонационально по составу, на территории муниципального образования проживают русские, казахи,  кумыки, татары, украинцы, чуваши, белорусы.</w:t>
      </w:r>
    </w:p>
    <w:p w:rsidR="00B617F2" w:rsidRPr="00B617F2" w:rsidRDefault="00B617F2" w:rsidP="00B617F2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1.4. Экономика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Административным центром сельсовета является село Пологое-Займище, на территории которого расположены в основном все административные и социально-культурные учреждения: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Администрация МО «Пологозаймищенкий сельсовет»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МОУ «Пологозаймищенская ООШ»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Дом культуры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Библиотека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Почтовое отделение связи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Пологозаймищенский ФАП с аптечным пунктом </w:t>
      </w:r>
    </w:p>
    <w:p w:rsidR="00B617F2" w:rsidRPr="00B617F2" w:rsidRDefault="00B617F2" w:rsidP="00B617F2">
      <w:pPr>
        <w:numPr>
          <w:ilvl w:val="0"/>
          <w:numId w:val="30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Ветеринарный участок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поселения работают три универсальных магазина и 1 киоск по продаже продуктов питания.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С сентября 2013 года на территории с.Пологое Займище установлены 14 контейнерных площадок для сбора ТБО и еженедельно осуществляется вывоз содержимого контейнеров ООО «ЭкоЦентр»  на свалку г.Ахтубинска. Территория существующей санкционированной свалки готовится к перепрофилированию под площадку для складирования навоза.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Основные отрасли экономики – сельское хозяйство, логистический центр для хранения и фасовки овощей, мясопереработка, КФХ,   личные подсобные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 xml:space="preserve"> Имеются подъездные дороги с твердым покрытием с выходом на областную дорогу Астрахань – Волгоград. Ближайшая железнодорожная станция Капустин Яр Приволжской железной дороги, расстояние до нее </w:t>
      </w:r>
      <w:smartTag w:uri="urn:schemas-microsoft-com:office:smarttags" w:element="metricconverter">
        <w:smartTagPr>
          <w:attr w:name="ProductID" w:val="15 км"/>
        </w:smartTagPr>
        <w:r w:rsidRPr="00B617F2">
          <w:rPr>
            <w:rFonts w:ascii="Times New Roman" w:hAnsi="Times New Roman"/>
            <w:sz w:val="28"/>
            <w:szCs w:val="28"/>
          </w:rPr>
          <w:t>15 км</w:t>
        </w:r>
      </w:smartTag>
      <w:r w:rsidRPr="00B617F2">
        <w:rPr>
          <w:rFonts w:ascii="Times New Roman" w:hAnsi="Times New Roman"/>
          <w:sz w:val="28"/>
          <w:szCs w:val="28"/>
        </w:rPr>
        <w:t>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Бюджет села в 2021 году был сформирован и утвержден исходя из показателей социально-экономического развития  и составил: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- по доходам в сумме 2594,369 тыс. руб., в том числе доход от безвозмездных поступлений 1568,019 тыс. руб.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по расходам в сумме 2594,369 тыс. руб., в том числе за счет безвозмездных поступлений из областного бюджета в сумме 881,500 тыс. руб., из районного бюджета 457,469 тыс. руб.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Фактическое исполнение бюджета по доходам за 9 месяцев 2021 года составило 124,5% к 2020 году.  Увеличение доходов связано с проведенной работой с населением по погашению задолженности по имущественным налогам, также с увеличением сумм дотации из областного и районного бюджетов, реализацией имущества муниципального образования.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 Бюджетная обеспеченность на одного жителя села Пологое Займище составила   1922,45   рублей.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Потенциал экономики и социальной сферы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Население и трудовые ресурсы.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Численность  проживающего населения на 01.01.2021г. составляет  946 человека, из них: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Pr="00B617F2">
        <w:rPr>
          <w:rFonts w:ascii="Times New Roman" w:hAnsi="Times New Roman"/>
          <w:sz w:val="28"/>
          <w:szCs w:val="28"/>
        </w:rPr>
        <w:t>трудоспособного населения  511 чел. или  54,0 %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. </w:t>
      </w:r>
      <w:r w:rsidRPr="00B617F2">
        <w:rPr>
          <w:rFonts w:ascii="Times New Roman" w:hAnsi="Times New Roman"/>
          <w:sz w:val="28"/>
          <w:szCs w:val="28"/>
        </w:rPr>
        <w:t>пенсионеров  324 чел. или   34,2 %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.</w:t>
      </w:r>
      <w:r w:rsidRPr="00B617F2">
        <w:rPr>
          <w:rFonts w:ascii="Times New Roman" w:hAnsi="Times New Roman"/>
          <w:sz w:val="28"/>
          <w:szCs w:val="28"/>
        </w:rPr>
        <w:t xml:space="preserve"> детей от 0 до 18 лет  111 чел. или 11,8 % от всего населения;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Средний заработок трудоспособного населения  составляет  14300 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Трудоспособное население работает на расположенных в селе предприятиях  и организациях, в личных подсобных хозяйствах, а также в г. Знаменске и воинских частях Знаменского гарнизона. Уровень безработицы  на 01.01.2021 г. составляет  12,9 %.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Минерально-сырьевой комплекс.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Минерально-сырьевой комплекс территории муниципального образования  «Пологозаймищенский сельсовет» состоит из залежей стекольного песка, глины,  лесного фонда.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СЕЛЬСКОЕ ХОЗЯЙСТВО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«Пологозаймищенский сельсовет»  работает производственная база  Ахтубинского МПК, ООО </w:t>
      </w:r>
      <w:r w:rsidRPr="00B617F2">
        <w:rPr>
          <w:rFonts w:ascii="Times New Roman" w:hAnsi="Times New Roman"/>
          <w:sz w:val="28"/>
          <w:szCs w:val="28"/>
        </w:rPr>
        <w:lastRenderedPageBreak/>
        <w:t>«АгроПрогресс Ахтуба» и СССПК «ЮгОвощСбыт», ООО «АгроМастер» - 3 крупных производителя овощей, двадцать пять крестьянско-фермерских хозяйств, 561 личных подсобных хозяйства.</w:t>
      </w: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развитие животноводства 30 человек жителей Пологозаймищенского сельсовета в Россельхозбанке, Сбербанке имеют кредитов на общую сумму более 1500 тыс. руб.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                             ООО «Ахтубинский МПК»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Цех по забою скота был открыт в 2003 году, а в 2014 году вся производственная база была переведена на территорию МО «Пологозаймищенский сельсовет». Это предприятие полного цикла с суточной производственной мощностью до 5,7 тонн в сутки, численность работающих до 100 человек.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Однако налоги, уплачиваемые предприятием, зачисляются в бюджет города Ахтубинск, поскольку адрес регистрации находится на территории города.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«Агро-Прогресс Ахтуба»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СССПК «ЮгОвощСбыт»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Предприятия занимаются выращиванием, фасовкой и реализацией овоще-бахчевой продукции. Тепличный комплекс позволяет выращивать овощи с февраля месяца. Количество работающих составляет более 100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ООО «Агро-Продукт»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Предприятие занимается выращиванием, фасовкой и реализацией овоще-бахчевой продукции. Количество работающих составляет 8 человек, также в летний период набираются иностранные рабочие, осуществляющие деятельность по патентам. 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Крестьянско-фермерское хозяйство Рубинский А.В.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КФХ занимается животноводством.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Наемных работников не имеет, производство ведется членами семьи.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Крестьянско-фермерское хозяйство Махмалиев И.М.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Крестьянско-фермерское хозяйство Махмалиев И.М. занимается животноводством, планирует открыть молоко-перерабатывающее производство.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lastRenderedPageBreak/>
        <w:t>Личные подсобные хозяйства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Количество личных  хозяйств населения – 561 хозяйства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Транспорт и связь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Транспортное сообщение  между  с. Пологое-Займище и г. Ахтубинск  осуществляется  регулярно, тремя рейсами  в день, маршрутным такси  ИП Якубова О. и междугородным рейсом Волгоград –Ахтубинск четыре рейса в день, шесть дней в неделю.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Телефонная связь осуществляется АТС с. Пологое Займище Астраханского филиала ПАО «Ростелеком».  Установлены станции приема сотовой связи «МТС», «Билайн», «Мегафон».           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ИНВЕСТИЦИОННАЯ   ДЕЯТЕЛЬНОСТЬ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МО «Пологозаймищенский сельсовет» имеются следующие инвестиционные площадки:            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- свободные помещения в административном здании  площадью 58,8 кв.м.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</w:t>
      </w:r>
    </w:p>
    <w:p w:rsidR="00B617F2" w:rsidRPr="00B617F2" w:rsidRDefault="00B617F2" w:rsidP="00B617F2">
      <w:pPr>
        <w:tabs>
          <w:tab w:val="left" w:pos="2260"/>
          <w:tab w:val="center" w:pos="4819"/>
        </w:tabs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Потребительский рынок</w:t>
      </w:r>
    </w:p>
    <w:p w:rsidR="00B617F2" w:rsidRPr="00B617F2" w:rsidRDefault="00B617F2" w:rsidP="00B617F2">
      <w:pPr>
        <w:spacing w:after="0"/>
        <w:ind w:left="-1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     На территории муниципального образования имеются  3 продовольственных магазина, с отделами «Товары повседневного спроса» и один киоск по продаже продуктов питания.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Численность занятых в них составляет – 16 человек. 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ФИНАНСОВО-БЮДЖЕТНЫЙ  ПОТЕНЦИАл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caps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Бюджет муниципального образования «Пологозаймищенский сельсовет» дотационен.  Налоговые  и  неналоговые  доходы  за  2021 год  составили  1026,350 тыс. рублей. Дотации, субвенции и иные трансферты  бюджетам поселений на поддержку мер по обеспечению сбалансированности бюджетов составили 1433,269 тыс. рублей.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Увеличение дохода бюджета возможно за счет </w:t>
      </w:r>
      <w:r>
        <w:rPr>
          <w:rFonts w:ascii="Times New Roman" w:hAnsi="Times New Roman"/>
          <w:sz w:val="28"/>
          <w:szCs w:val="28"/>
        </w:rPr>
        <w:t xml:space="preserve">использования </w:t>
      </w:r>
      <w:r w:rsidRPr="00B617F2">
        <w:rPr>
          <w:rFonts w:ascii="Times New Roman" w:hAnsi="Times New Roman"/>
          <w:sz w:val="28"/>
          <w:szCs w:val="28"/>
        </w:rPr>
        <w:t>земель сельскохозяйственного назначения, находящихся на территории муниципального образования, для этого необходимо провести оформление земельных участков в собственность.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7F2">
        <w:rPr>
          <w:rFonts w:ascii="Times New Roman" w:hAnsi="Times New Roman"/>
          <w:b/>
          <w:caps/>
          <w:sz w:val="28"/>
          <w:szCs w:val="28"/>
        </w:rPr>
        <w:t>Социальная сфера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Пик развития муниципального образования происходил в 60-е -80-е годы, происходило строительство жилья, административных учреждений.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муниципального образования преобладает частный жилой  фонд  постройки 1960-1980 годов на 80% деревянный, 20% кирпичный.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Средняя обеспеченность населения жилой площадью на 1 человека составляет  23,82 кв.м.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 xml:space="preserve"> Жилой  фонд приватизирован.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поселения имеются два водопровода: питьевой и технический, к питьевому водопроводу подключено 90% домовладений. Документация на питьевой водопровод оформлена, собственность зарегистрирована и передана безвозмездно в собственность МО «Ахтубинский район» для исполнения полномочий по обеспечению населения водоснабжением.  В селе работает кассир-контролер от МУП «Универсал» - подающей организации питьевого водопровода. Технический водопровод имеют 276 домовладений. Газификация села охватила 370 домовладений из 370.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функционирует   ФАП, имеется помещение для аптеки, но отсутствует специалист, поэтому при ФАП открыт аптечный пункт.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функционирует основная школа на 320 мест с дошкольной группой на  20 мест,  имеется клуб на 100 мест, библиотека, а также функционирует почтовое отделение связи.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селе открыта вакансия специалиста по социальной защите населения. Работают 6 работников по обслуживанию престарелых  граждан.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2021 году глава КФХ Шин Д.В. в рамках благотворительности и спонсорской помощи за свой счет приобрел и установил на территории села Пологое Займище детскую площадку с игровым и спортивным оборудованием.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ПЕРЕЧЕНЬ НАИБОЛЕЕ ОСТРЫХ ПРОБЛЕМ</w:t>
      </w:r>
    </w:p>
    <w:p w:rsidR="00B617F2" w:rsidRPr="00B617F2" w:rsidRDefault="00B617F2" w:rsidP="00B617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Отток молодежи.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Основные причины оттока молодежи – отсутствие рабочих мест, благоустроенного жилья, низкий уровень социально – культурного быта населения.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numPr>
          <w:ilvl w:val="0"/>
          <w:numId w:val="31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Отсутствие предприятий,  развивающих экономику.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сельсовета имеются все предпосылки для развития сельскохозяйственного производства, мясо- и молокопереработки. В достаточном количестве имеется кормовая база: сенокосы, пастбища.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Имеются значительные залежи стекольного песка для развития стекольного   производства.</w:t>
      </w:r>
      <w:r w:rsidRPr="00B617F2">
        <w:rPr>
          <w:rFonts w:ascii="Times New Roman" w:hAnsi="Times New Roman"/>
          <w:b/>
          <w:sz w:val="28"/>
          <w:szCs w:val="28"/>
        </w:rPr>
        <w:t xml:space="preserve"> 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</w:t>
      </w:r>
    </w:p>
    <w:p w:rsidR="00B617F2" w:rsidRPr="00B617F2" w:rsidRDefault="00B617F2" w:rsidP="00B617F2">
      <w:pPr>
        <w:numPr>
          <w:ilvl w:val="0"/>
          <w:numId w:val="31"/>
        </w:num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lastRenderedPageBreak/>
        <w:t>Низкий уровень материально-технической базы объектов социально-культурной сферы.</w:t>
      </w:r>
    </w:p>
    <w:p w:rsidR="00B617F2" w:rsidRPr="00B617F2" w:rsidRDefault="00B617F2" w:rsidP="00B617F2">
      <w:pPr>
        <w:spacing w:after="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На территории сельсовета имеются объекты социальной сферы, но все они нуждаются в укреплении материально-технической базы, проведения различного вида ремонта.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 xml:space="preserve">МБОУ  «Пологозаймищенская ООШ»    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Необходимо заменить окна, закупить спортивное оборудование, обустроить летнюю  спортивную площадку. 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дошкольной группе необходимо: замена окон, ремонт системы отопления, обустройство игровой площадки, оснащение необходимыми пособиями, игрушками.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Сельская  библиотека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Перевод на газовое отопление, ремонт фасада здания, пополнение книжных фондов.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Пологозаймищенский ФАП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Приобретение оборудования для расширения физиотерапевтического кабинета, приобретение мебели, замена окон в кабинетах.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</w:t>
      </w:r>
      <w:r w:rsidRPr="00B617F2">
        <w:rPr>
          <w:rFonts w:ascii="Times New Roman" w:hAnsi="Times New Roman"/>
          <w:b/>
          <w:sz w:val="28"/>
          <w:szCs w:val="28"/>
        </w:rPr>
        <w:tab/>
      </w:r>
      <w:r w:rsidRPr="00B617F2">
        <w:rPr>
          <w:rFonts w:ascii="Times New Roman" w:hAnsi="Times New Roman"/>
          <w:b/>
          <w:sz w:val="28"/>
          <w:szCs w:val="28"/>
          <w:u w:val="single"/>
        </w:rPr>
        <w:t>Дом  культуры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   </w:t>
      </w:r>
      <w:r w:rsidRPr="00B617F2">
        <w:rPr>
          <w:rFonts w:ascii="Times New Roman" w:hAnsi="Times New Roman"/>
          <w:sz w:val="28"/>
          <w:szCs w:val="28"/>
        </w:rPr>
        <w:t>Перевод здания на газовое отопление,  ремонт помещений, приобретение   музыкальных инструментов и компьютера, ввести в штатное расписание 0,5 ставки инструктора по спорту.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1.2.4.</w:t>
      </w:r>
      <w:r w:rsidRPr="00B617F2">
        <w:rPr>
          <w:rFonts w:ascii="Times New Roman" w:hAnsi="Times New Roman"/>
          <w:b/>
          <w:sz w:val="28"/>
          <w:szCs w:val="28"/>
        </w:rPr>
        <w:t xml:space="preserve">   Экологические проблемы.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Экологические проблемы включают в себя: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зарастание водоемов камышом </w:t>
      </w: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sz w:val="28"/>
          <w:szCs w:val="28"/>
        </w:rPr>
        <w:t>и водорослями;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захламление берегов рек и озер мусором и отходами от неорганизованных туристов;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наличие несанкционированных свалок на территории села.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pStyle w:val="a3"/>
        <w:numPr>
          <w:ilvl w:val="2"/>
          <w:numId w:val="34"/>
        </w:numPr>
        <w:tabs>
          <w:tab w:val="left" w:pos="780"/>
        </w:tabs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Жилищно – коммунальное хозяйство.</w:t>
      </w:r>
    </w:p>
    <w:p w:rsidR="00B617F2" w:rsidRPr="00B617F2" w:rsidRDefault="00B617F2" w:rsidP="00B617F2">
      <w:pPr>
        <w:spacing w:after="0"/>
        <w:ind w:left="780"/>
        <w:jc w:val="both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Изношенность системы жилищно-коммунального хозяйства, отсутствие    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 техники, необходимого оборудования.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Решение этих проблем, создание условий для качественной жизни на  родной земле может быть реализовано лишь при развитии перспективных направлений экономики, максимальном использовании внутренних ресурсов, качественного улучшения среды проживания.</w:t>
      </w:r>
    </w:p>
    <w:p w:rsidR="00B617F2" w:rsidRPr="00B617F2" w:rsidRDefault="00B617F2" w:rsidP="00B617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1.  Развитие  сельскохозяйственного  производства,  развитие  перерабатывающего производства.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Основные задачи: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развивать  экономику с учетом сохранения и рационального использования природных ресурсов;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инвестиционной активности предприятий и организаций;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максимально эффективно использовать собственные ресурсы, возможности и преимущества;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содействовать созданию новых рабочих мест.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2.  Развитие  малого  бизнеса.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Основные 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-содействовать организации новых производств и реконструкции    существующих;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содействовать созданию новых рабочих мест;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развитие социально-бытового обслуживания;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- </w:t>
      </w:r>
      <w:r w:rsidRPr="00B617F2">
        <w:rPr>
          <w:rFonts w:ascii="Times New Roman" w:hAnsi="Times New Roman"/>
          <w:sz w:val="28"/>
          <w:szCs w:val="28"/>
        </w:rPr>
        <w:t>максимально эффективно использовать собственные ресурсы, возможности и преимущества.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3.  Развитие социально-культурной жизни села.</w:t>
      </w:r>
    </w:p>
    <w:p w:rsidR="00B617F2" w:rsidRPr="00B617F2" w:rsidRDefault="00B617F2" w:rsidP="00B617F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улучшение состояния объектов социальной значимости;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повышение жизненного уровня населения.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sz w:val="28"/>
          <w:szCs w:val="28"/>
        </w:rPr>
        <w:t xml:space="preserve">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4.  Развитие  жилищно-коммунального хозяйства.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-  реконструкция имеющихся питьевого и технического водопроводов; 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расширение уличного освещения;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ремонт дорог с твердым покрытием, обслуживание грунтовых дорог;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продолжение газификации учреждений, частного жилого сектора;</w:t>
      </w:r>
    </w:p>
    <w:p w:rsidR="00B617F2" w:rsidRPr="00B617F2" w:rsidRDefault="00B617F2" w:rsidP="00B617F2">
      <w:pPr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определение нормативов образования отходов в поселении;</w:t>
      </w: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B617F2" w:rsidRPr="00B617F2" w:rsidRDefault="00B617F2" w:rsidP="00B617F2">
      <w:pPr>
        <w:spacing w:after="0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</w:t>
      </w:r>
      <w:r w:rsidRPr="00B617F2">
        <w:rPr>
          <w:rFonts w:ascii="Times New Roman" w:hAnsi="Times New Roman"/>
          <w:b/>
          <w:sz w:val="28"/>
          <w:szCs w:val="28"/>
          <w:u w:val="single"/>
        </w:rPr>
        <w:t>5.  Улучшение  экологического  состояния  села.</w:t>
      </w:r>
    </w:p>
    <w:p w:rsidR="00B617F2" w:rsidRPr="00B617F2" w:rsidRDefault="00B617F2" w:rsidP="00B617F2">
      <w:pPr>
        <w:spacing w:after="0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 xml:space="preserve">       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решение вопроса ликвидации поголовья бесхозяйных собак и безнадзорного выпаса поголовья домашнего скота;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lastRenderedPageBreak/>
        <w:t>-   ликвидация несанкционированных свалок в селе;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зачистка территории от отходов вокруг свалки ТБО;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  очистка мест отдыха на берегах рек и озер от мусора и отходов;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создание экологического отряда с привлечением учащихся МБОУ «Пологозаймищенская ООШ».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17F2">
        <w:rPr>
          <w:rFonts w:ascii="Times New Roman" w:hAnsi="Times New Roman"/>
          <w:b/>
          <w:sz w:val="28"/>
          <w:szCs w:val="28"/>
          <w:u w:val="single"/>
        </w:rPr>
        <w:t>6. Развитие туристической деятельности на территории села.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  <w:t>Основные задачи: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содействие созданию инфраструктуры для развития сельского туризма;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создание «гостевых» домов для приема туристов;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развитие системы предоставления туристических услуг неорганизованным туристам;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>- обустройство мест отдыха на территории МО;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ab/>
        <w:t xml:space="preserve"> - привлечение малого бизнеса к развитию туризма на территории МО.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17F2" w:rsidRPr="00B617F2" w:rsidRDefault="00B617F2" w:rsidP="00B617F2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Cs/>
          <w:sz w:val="28"/>
          <w:szCs w:val="28"/>
        </w:rPr>
        <w:t>Проект бюджета муниципального образования «Пологозаймищенский сельсовет» на 2022 год и плановый период 2023-2024 годов разработан на основании муниципальных программ и включает в себя следующие параметры: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ab/>
        <w:t>2022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2400,000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989,870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поступления- 1410,130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Расходы – 2400,000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программные мероприятия составляют 1911,176 тыс.руб, или 79,6 %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488,824 тыс. руб, или 20,4 % от общего объема расходов.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2023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2401,500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989,870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-безвозмездные поступления- 1411,630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Расходы – 2401,500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lastRenderedPageBreak/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программные мероприятия составляют 1912,676 тыс.руб, или 79,6 %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488,824 тыс. руб, или 20,4 % от общего объема расходов.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7F2">
        <w:rPr>
          <w:rFonts w:ascii="Times New Roman" w:hAnsi="Times New Roman"/>
          <w:b/>
          <w:sz w:val="28"/>
          <w:szCs w:val="28"/>
        </w:rPr>
        <w:t>2024 год: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Доходы – 2401,500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в том числе: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 -налоговых и неналоговых доходов – 989,870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  -безвозмездные поступления- 1411,630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Расходы – 2401,500 тыс. рублей</w:t>
      </w:r>
    </w:p>
    <w:p w:rsidR="00B617F2" w:rsidRPr="00B617F2" w:rsidRDefault="00B617F2" w:rsidP="00B617F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17F2">
        <w:rPr>
          <w:rFonts w:ascii="Times New Roman" w:hAnsi="Times New Roman"/>
          <w:b/>
          <w:bCs/>
          <w:sz w:val="28"/>
          <w:szCs w:val="28"/>
        </w:rPr>
        <w:t>Дефицит – 0 тыс. рублей</w:t>
      </w:r>
      <w:r w:rsidRPr="00B617F2">
        <w:rPr>
          <w:rFonts w:ascii="Times New Roman" w:hAnsi="Times New Roman"/>
          <w:bCs/>
          <w:sz w:val="28"/>
          <w:szCs w:val="28"/>
        </w:rPr>
        <w:t>, или 0% от общего годового объема доходов бюджета МО «Пологозаймищенский сельсовет» без учета объема безвозмездных поступлений.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Из общей суммы расходов: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>- программные мероприятия составляют 1912,676 тыс.руб, или 79,4 % от общего объема расходов;</w:t>
      </w:r>
    </w:p>
    <w:p w:rsidR="00B617F2" w:rsidRPr="00B617F2" w:rsidRDefault="00B617F2" w:rsidP="00B617F2">
      <w:pPr>
        <w:tabs>
          <w:tab w:val="left" w:pos="225"/>
        </w:tabs>
        <w:spacing w:after="0"/>
        <w:rPr>
          <w:rFonts w:ascii="Times New Roman" w:hAnsi="Times New Roman"/>
          <w:sz w:val="28"/>
          <w:szCs w:val="28"/>
        </w:rPr>
      </w:pPr>
      <w:r w:rsidRPr="00B617F2">
        <w:rPr>
          <w:rFonts w:ascii="Times New Roman" w:hAnsi="Times New Roman"/>
          <w:sz w:val="28"/>
          <w:szCs w:val="28"/>
        </w:rPr>
        <w:t xml:space="preserve"> - непрограммные мероприятия составляют 488,824 тыс. руб, или 20,6 % от общего объема расходов.</w:t>
      </w:r>
    </w:p>
    <w:p w:rsidR="00B617F2" w:rsidRPr="00E76F90" w:rsidRDefault="00B617F2" w:rsidP="00B617F2">
      <w:pPr>
        <w:spacing w:after="0"/>
        <w:jc w:val="center"/>
        <w:rPr>
          <w:sz w:val="24"/>
        </w:rPr>
      </w:pPr>
    </w:p>
    <w:p w:rsidR="00B617F2" w:rsidRPr="00961CC4" w:rsidRDefault="00B617F2" w:rsidP="00B617F2">
      <w:pPr>
        <w:jc w:val="center"/>
        <w:rPr>
          <w:b/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617F2" w:rsidRPr="00961CC4" w:rsidRDefault="00B617F2" w:rsidP="00B617F2">
      <w:pPr>
        <w:jc w:val="both"/>
        <w:rPr>
          <w:sz w:val="24"/>
        </w:rPr>
      </w:pPr>
    </w:p>
    <w:p w:rsidR="00B93243" w:rsidRPr="004019BF" w:rsidRDefault="00B93243" w:rsidP="00A07E09">
      <w:pPr>
        <w:pStyle w:val="ConsPlusNormal"/>
        <w:jc w:val="right"/>
        <w:rPr>
          <w:rFonts w:ascii="Times New Roman" w:hAnsi="Times New Roman" w:cs="Times New Roman"/>
        </w:rPr>
      </w:pPr>
    </w:p>
    <w:sectPr w:rsidR="00B93243" w:rsidRPr="004019BF" w:rsidSect="0006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20" w:footer="720" w:gutter="0"/>
      <w:cols w:space="720" w:equalWidth="0">
        <w:col w:w="991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3B" w:rsidRDefault="006A223B" w:rsidP="003D4C3B">
      <w:pPr>
        <w:spacing w:after="0" w:line="240" w:lineRule="auto"/>
      </w:pPr>
      <w:r>
        <w:separator/>
      </w:r>
    </w:p>
  </w:endnote>
  <w:endnote w:type="continuationSeparator" w:id="1">
    <w:p w:rsidR="006A223B" w:rsidRDefault="006A223B" w:rsidP="003D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2343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2343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2343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3B" w:rsidRDefault="006A223B" w:rsidP="003D4C3B">
      <w:pPr>
        <w:spacing w:after="0" w:line="240" w:lineRule="auto"/>
      </w:pPr>
      <w:r>
        <w:separator/>
      </w:r>
    </w:p>
  </w:footnote>
  <w:footnote w:type="continuationSeparator" w:id="1">
    <w:p w:rsidR="006A223B" w:rsidRDefault="006A223B" w:rsidP="003D4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2343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E9554D">
    <w:pPr>
      <w:pStyle w:val="a5"/>
      <w:jc w:val="center"/>
    </w:pPr>
    <w:fldSimple w:instr="PAGE   \* MERGEFORMAT">
      <w:r w:rsidR="00E2108E">
        <w:rPr>
          <w:noProof/>
        </w:rPr>
        <w:t>2</w:t>
      </w:r>
    </w:fldSimple>
  </w:p>
  <w:p w:rsidR="00234320" w:rsidRDefault="002343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20" w:rsidRDefault="00234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18EA1C"/>
    <w:lvl w:ilvl="0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357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52C301E"/>
    <w:lvl w:ilvl="0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C90AFB0E"/>
    <w:lvl w:ilvl="0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9"/>
    <w:multiLevelType w:val="multilevel"/>
    <w:tmpl w:val="B4D8564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1EB"/>
    <w:multiLevelType w:val="hybridMultilevel"/>
    <w:tmpl w:val="00000BB3"/>
    <w:lvl w:ilvl="0" w:tplc="00002EA6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53C"/>
    <w:multiLevelType w:val="hybridMultilevel"/>
    <w:tmpl w:val="00007E87"/>
    <w:lvl w:ilvl="0" w:tplc="0000390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00001547"/>
    <w:lvl w:ilvl="0" w:tplc="000054D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00006443"/>
    <w:lvl w:ilvl="0" w:tplc="000066BB"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BA6011A"/>
    <w:multiLevelType w:val="hybridMultilevel"/>
    <w:tmpl w:val="D966994E"/>
    <w:lvl w:ilvl="0" w:tplc="B51C6986">
      <w:start w:val="3"/>
      <w:numFmt w:val="decimal"/>
      <w:lvlText w:val="%1."/>
      <w:lvlJc w:val="left"/>
      <w:pPr>
        <w:ind w:left="1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3" w:hanging="180"/>
      </w:pPr>
      <w:rPr>
        <w:rFonts w:cs="Times New Roman"/>
      </w:rPr>
    </w:lvl>
  </w:abstractNum>
  <w:abstractNum w:abstractNumId="21">
    <w:nsid w:val="2ACF10C0"/>
    <w:multiLevelType w:val="multilevel"/>
    <w:tmpl w:val="8A288F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17D5523"/>
    <w:multiLevelType w:val="hybridMultilevel"/>
    <w:tmpl w:val="E6B4363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38EB4C08"/>
    <w:multiLevelType w:val="hybridMultilevel"/>
    <w:tmpl w:val="3EBE8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03736"/>
    <w:multiLevelType w:val="multilevel"/>
    <w:tmpl w:val="B8C841E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F740528"/>
    <w:multiLevelType w:val="hybridMultilevel"/>
    <w:tmpl w:val="57B05634"/>
    <w:lvl w:ilvl="0" w:tplc="4FB68C0E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458656EC"/>
    <w:multiLevelType w:val="hybridMultilevel"/>
    <w:tmpl w:val="C2301D16"/>
    <w:lvl w:ilvl="0" w:tplc="7D606114">
      <w:start w:val="3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7">
    <w:nsid w:val="48605F56"/>
    <w:multiLevelType w:val="multilevel"/>
    <w:tmpl w:val="473E67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CF35130"/>
    <w:multiLevelType w:val="hybridMultilevel"/>
    <w:tmpl w:val="996A0BE4"/>
    <w:lvl w:ilvl="0" w:tplc="368E3F60">
      <w:start w:val="3"/>
      <w:numFmt w:val="decimal"/>
      <w:lvlText w:val="%1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29">
    <w:nsid w:val="5DD15D57"/>
    <w:multiLevelType w:val="multilevel"/>
    <w:tmpl w:val="B030C6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6BBC6405"/>
    <w:multiLevelType w:val="multilevel"/>
    <w:tmpl w:val="FA3A20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22"/>
  </w:num>
  <w:num w:numId="5">
    <w:abstractNumId w:val="28"/>
  </w:num>
  <w:num w:numId="6">
    <w:abstractNumId w:val="20"/>
  </w:num>
  <w:num w:numId="7">
    <w:abstractNumId w:val="7"/>
  </w:num>
  <w:num w:numId="8">
    <w:abstractNumId w:val="16"/>
  </w:num>
  <w:num w:numId="9">
    <w:abstractNumId w:val="18"/>
  </w:num>
  <w:num w:numId="10">
    <w:abstractNumId w:val="17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5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</w:num>
  <w:num w:numId="28">
    <w:abstractNumId w:val="24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"/>
    <w:lvlOverride w:ilvl="0">
      <w:startOverride w:val="1"/>
    </w:lvlOverride>
  </w:num>
  <w:num w:numId="32">
    <w:abstractNumId w:val="1"/>
    <w:lvlOverride w:ilvl="0">
      <w:startOverride w:val="5"/>
    </w:lvlOverride>
  </w:num>
  <w:num w:numId="33">
    <w:abstractNumId w:val="23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29"/>
    <w:rsid w:val="0000278D"/>
    <w:rsid w:val="0001080D"/>
    <w:rsid w:val="00022753"/>
    <w:rsid w:val="00023101"/>
    <w:rsid w:val="00030199"/>
    <w:rsid w:val="0003614E"/>
    <w:rsid w:val="00040427"/>
    <w:rsid w:val="00043B05"/>
    <w:rsid w:val="00045AC4"/>
    <w:rsid w:val="00053670"/>
    <w:rsid w:val="00056B49"/>
    <w:rsid w:val="00061063"/>
    <w:rsid w:val="000640A6"/>
    <w:rsid w:val="00064DF5"/>
    <w:rsid w:val="0007344A"/>
    <w:rsid w:val="000876C6"/>
    <w:rsid w:val="000A0255"/>
    <w:rsid w:val="000A1CCE"/>
    <w:rsid w:val="000C5F5D"/>
    <w:rsid w:val="000E0ABE"/>
    <w:rsid w:val="000E3713"/>
    <w:rsid w:val="000F5277"/>
    <w:rsid w:val="00102291"/>
    <w:rsid w:val="00121C09"/>
    <w:rsid w:val="00142217"/>
    <w:rsid w:val="00146706"/>
    <w:rsid w:val="001509A2"/>
    <w:rsid w:val="0016543A"/>
    <w:rsid w:val="0017258A"/>
    <w:rsid w:val="00174CF1"/>
    <w:rsid w:val="001825FF"/>
    <w:rsid w:val="001915A0"/>
    <w:rsid w:val="001933C1"/>
    <w:rsid w:val="001B2075"/>
    <w:rsid w:val="001C2D9D"/>
    <w:rsid w:val="001C76E8"/>
    <w:rsid w:val="00200EC2"/>
    <w:rsid w:val="00214BC0"/>
    <w:rsid w:val="00220D00"/>
    <w:rsid w:val="00223AFF"/>
    <w:rsid w:val="00231BDA"/>
    <w:rsid w:val="00234320"/>
    <w:rsid w:val="00247CC5"/>
    <w:rsid w:val="00247E8F"/>
    <w:rsid w:val="0027115D"/>
    <w:rsid w:val="00291FEC"/>
    <w:rsid w:val="002A444C"/>
    <w:rsid w:val="002A7139"/>
    <w:rsid w:val="002B2CEF"/>
    <w:rsid w:val="002B7022"/>
    <w:rsid w:val="002C3BD6"/>
    <w:rsid w:val="002C747C"/>
    <w:rsid w:val="002D29FA"/>
    <w:rsid w:val="002E3216"/>
    <w:rsid w:val="002E3978"/>
    <w:rsid w:val="003030DC"/>
    <w:rsid w:val="00304415"/>
    <w:rsid w:val="00325F16"/>
    <w:rsid w:val="003513ED"/>
    <w:rsid w:val="00354635"/>
    <w:rsid w:val="003548B4"/>
    <w:rsid w:val="00375AC4"/>
    <w:rsid w:val="003841B7"/>
    <w:rsid w:val="00385EB7"/>
    <w:rsid w:val="003D4C3B"/>
    <w:rsid w:val="004019BF"/>
    <w:rsid w:val="00403F29"/>
    <w:rsid w:val="00424210"/>
    <w:rsid w:val="00431047"/>
    <w:rsid w:val="00435DC9"/>
    <w:rsid w:val="00456E3B"/>
    <w:rsid w:val="004645EC"/>
    <w:rsid w:val="004669EF"/>
    <w:rsid w:val="004925B4"/>
    <w:rsid w:val="004C2660"/>
    <w:rsid w:val="004D0E89"/>
    <w:rsid w:val="004E0005"/>
    <w:rsid w:val="00505DA6"/>
    <w:rsid w:val="005155DE"/>
    <w:rsid w:val="00515794"/>
    <w:rsid w:val="00515D46"/>
    <w:rsid w:val="00520C62"/>
    <w:rsid w:val="0053325D"/>
    <w:rsid w:val="0053410C"/>
    <w:rsid w:val="00561635"/>
    <w:rsid w:val="005715BC"/>
    <w:rsid w:val="0057167C"/>
    <w:rsid w:val="005861B3"/>
    <w:rsid w:val="005C1A54"/>
    <w:rsid w:val="005D2392"/>
    <w:rsid w:val="005F7737"/>
    <w:rsid w:val="006050DD"/>
    <w:rsid w:val="00607BEC"/>
    <w:rsid w:val="00617052"/>
    <w:rsid w:val="0063741B"/>
    <w:rsid w:val="006444C2"/>
    <w:rsid w:val="00644BA3"/>
    <w:rsid w:val="00647802"/>
    <w:rsid w:val="00666650"/>
    <w:rsid w:val="00673495"/>
    <w:rsid w:val="00683E56"/>
    <w:rsid w:val="00684C06"/>
    <w:rsid w:val="006965F1"/>
    <w:rsid w:val="006A223B"/>
    <w:rsid w:val="006A421C"/>
    <w:rsid w:val="006D0C93"/>
    <w:rsid w:val="006D1678"/>
    <w:rsid w:val="006F5202"/>
    <w:rsid w:val="00706952"/>
    <w:rsid w:val="00717B83"/>
    <w:rsid w:val="00754AA3"/>
    <w:rsid w:val="00757FC7"/>
    <w:rsid w:val="00793465"/>
    <w:rsid w:val="007944C8"/>
    <w:rsid w:val="007B0905"/>
    <w:rsid w:val="007B0BF3"/>
    <w:rsid w:val="007B6083"/>
    <w:rsid w:val="00816FF7"/>
    <w:rsid w:val="008227C4"/>
    <w:rsid w:val="00852BE9"/>
    <w:rsid w:val="00867308"/>
    <w:rsid w:val="00874ABF"/>
    <w:rsid w:val="0088350A"/>
    <w:rsid w:val="00891891"/>
    <w:rsid w:val="008B4C51"/>
    <w:rsid w:val="008B5893"/>
    <w:rsid w:val="008C0AD5"/>
    <w:rsid w:val="008D745E"/>
    <w:rsid w:val="008E4B42"/>
    <w:rsid w:val="008E4D8F"/>
    <w:rsid w:val="0090193F"/>
    <w:rsid w:val="00902666"/>
    <w:rsid w:val="00923EDA"/>
    <w:rsid w:val="00931A8D"/>
    <w:rsid w:val="00934596"/>
    <w:rsid w:val="0093557A"/>
    <w:rsid w:val="00940324"/>
    <w:rsid w:val="009642E1"/>
    <w:rsid w:val="009660E7"/>
    <w:rsid w:val="00981E33"/>
    <w:rsid w:val="009C369F"/>
    <w:rsid w:val="009C7EE4"/>
    <w:rsid w:val="009D2B13"/>
    <w:rsid w:val="009D732F"/>
    <w:rsid w:val="009E283F"/>
    <w:rsid w:val="00A05A29"/>
    <w:rsid w:val="00A07E09"/>
    <w:rsid w:val="00A2181F"/>
    <w:rsid w:val="00A2408E"/>
    <w:rsid w:val="00A36C8D"/>
    <w:rsid w:val="00A4007C"/>
    <w:rsid w:val="00A50650"/>
    <w:rsid w:val="00A61C14"/>
    <w:rsid w:val="00A72F0A"/>
    <w:rsid w:val="00A73D73"/>
    <w:rsid w:val="00A7770F"/>
    <w:rsid w:val="00AC5032"/>
    <w:rsid w:val="00AC610A"/>
    <w:rsid w:val="00AD2CDB"/>
    <w:rsid w:val="00AE146B"/>
    <w:rsid w:val="00AE5F4B"/>
    <w:rsid w:val="00AF58F3"/>
    <w:rsid w:val="00B30A3C"/>
    <w:rsid w:val="00B617F2"/>
    <w:rsid w:val="00B70F49"/>
    <w:rsid w:val="00B71C1F"/>
    <w:rsid w:val="00B93243"/>
    <w:rsid w:val="00BA0CC8"/>
    <w:rsid w:val="00BC192A"/>
    <w:rsid w:val="00BD03BA"/>
    <w:rsid w:val="00BE09CC"/>
    <w:rsid w:val="00BE3616"/>
    <w:rsid w:val="00BE6697"/>
    <w:rsid w:val="00BF169B"/>
    <w:rsid w:val="00BF324B"/>
    <w:rsid w:val="00C020BD"/>
    <w:rsid w:val="00C04AF3"/>
    <w:rsid w:val="00C0718F"/>
    <w:rsid w:val="00C265CC"/>
    <w:rsid w:val="00C27D3A"/>
    <w:rsid w:val="00C30C9F"/>
    <w:rsid w:val="00C31331"/>
    <w:rsid w:val="00C357FC"/>
    <w:rsid w:val="00C4090D"/>
    <w:rsid w:val="00C410B5"/>
    <w:rsid w:val="00C4267F"/>
    <w:rsid w:val="00C46200"/>
    <w:rsid w:val="00C46692"/>
    <w:rsid w:val="00C54A69"/>
    <w:rsid w:val="00C8236E"/>
    <w:rsid w:val="00C9222A"/>
    <w:rsid w:val="00CA0B21"/>
    <w:rsid w:val="00CC41C9"/>
    <w:rsid w:val="00CD4A43"/>
    <w:rsid w:val="00CF2E9E"/>
    <w:rsid w:val="00D03E17"/>
    <w:rsid w:val="00D25B90"/>
    <w:rsid w:val="00D55385"/>
    <w:rsid w:val="00D6477E"/>
    <w:rsid w:val="00D86963"/>
    <w:rsid w:val="00D92370"/>
    <w:rsid w:val="00D92C58"/>
    <w:rsid w:val="00DE0EA0"/>
    <w:rsid w:val="00DE1E16"/>
    <w:rsid w:val="00E00D02"/>
    <w:rsid w:val="00E01E11"/>
    <w:rsid w:val="00E2108E"/>
    <w:rsid w:val="00E269CE"/>
    <w:rsid w:val="00E26E13"/>
    <w:rsid w:val="00E3043E"/>
    <w:rsid w:val="00E537FE"/>
    <w:rsid w:val="00E57828"/>
    <w:rsid w:val="00E7531E"/>
    <w:rsid w:val="00E83442"/>
    <w:rsid w:val="00E83684"/>
    <w:rsid w:val="00E9554D"/>
    <w:rsid w:val="00EA49EF"/>
    <w:rsid w:val="00EB36A1"/>
    <w:rsid w:val="00ED147E"/>
    <w:rsid w:val="00EF75E6"/>
    <w:rsid w:val="00EF772F"/>
    <w:rsid w:val="00F40E73"/>
    <w:rsid w:val="00F41FFC"/>
    <w:rsid w:val="00F434F8"/>
    <w:rsid w:val="00F542F6"/>
    <w:rsid w:val="00F55EEC"/>
    <w:rsid w:val="00F57045"/>
    <w:rsid w:val="00F64426"/>
    <w:rsid w:val="00F76298"/>
    <w:rsid w:val="00F77211"/>
    <w:rsid w:val="00F7767B"/>
    <w:rsid w:val="00F905CD"/>
    <w:rsid w:val="00FA225C"/>
    <w:rsid w:val="00FB7C46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6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  <w:style w:type="character" w:customStyle="1" w:styleId="40">
    <w:name w:val="Заголовок 4 Знак"/>
    <w:basedOn w:val="a0"/>
    <w:link w:val="4"/>
    <w:semiHidden/>
    <w:rsid w:val="00B617F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12">
    <w:name w:val="Обычный1"/>
    <w:rsid w:val="00B617F2"/>
    <w:pPr>
      <w:suppressAutoHyphens/>
      <w:spacing w:before="100" w:after="100"/>
    </w:pPr>
    <w:rPr>
      <w:rFonts w:ascii="Times New Roman" w:eastAsia="Arial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05A29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05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05A29"/>
    <w:pPr>
      <w:keepNext/>
      <w:spacing w:after="0" w:line="240" w:lineRule="auto"/>
      <w:jc w:val="center"/>
      <w:outlineLvl w:val="2"/>
    </w:pPr>
    <w:rPr>
      <w:rFonts w:eastAsia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29"/>
    <w:rPr>
      <w:rFonts w:ascii="Calibri" w:hAnsi="Calibri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5A2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5A29"/>
    <w:rPr>
      <w:rFonts w:ascii="Calibri" w:hAnsi="Calibri" w:cs="Times New Roman"/>
      <w:sz w:val="28"/>
      <w:szCs w:val="28"/>
      <w:lang w:val="uk-UA" w:eastAsia="ru-RU"/>
    </w:rPr>
  </w:style>
  <w:style w:type="paragraph" w:styleId="a3">
    <w:name w:val="List Paragraph"/>
    <w:basedOn w:val="a"/>
    <w:uiPriority w:val="99"/>
    <w:qFormat/>
    <w:rsid w:val="00146706"/>
    <w:pPr>
      <w:ind w:left="720"/>
    </w:pPr>
    <w:rPr>
      <w:rFonts w:eastAsia="Times New Roman" w:cs="Calibri"/>
      <w:lang w:eastAsia="ru-RU"/>
    </w:rPr>
  </w:style>
  <w:style w:type="paragraph" w:customStyle="1" w:styleId="Default">
    <w:name w:val="Default"/>
    <w:uiPriority w:val="99"/>
    <w:rsid w:val="00A77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A77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D4C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D4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D4C3B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2660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1"/>
    <w:uiPriority w:val="99"/>
    <w:locked/>
    <w:rsid w:val="00EB36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B36A1"/>
    <w:pPr>
      <w:shd w:val="clear" w:color="auto" w:fill="FFFFFF"/>
      <w:spacing w:before="360" w:after="1020" w:line="240" w:lineRule="atLeas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rmal">
    <w:name w:val="ConsPlusNormal"/>
    <w:uiPriority w:val="99"/>
    <w:rsid w:val="00A07E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07E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7E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ac">
    <w:name w:val="Гипертекстовая ссылка"/>
    <w:basedOn w:val="a0"/>
    <w:uiPriority w:val="99"/>
    <w:rsid w:val="002C3BD6"/>
    <w:rPr>
      <w:rFonts w:cs="Times New Roman"/>
      <w:color w:val="106BBE"/>
    </w:rPr>
  </w:style>
  <w:style w:type="character" w:customStyle="1" w:styleId="Bodytext">
    <w:name w:val="Body text_"/>
    <w:link w:val="21"/>
    <w:uiPriority w:val="99"/>
    <w:locked/>
    <w:rsid w:val="002C3BD6"/>
    <w:rPr>
      <w:rFonts w:ascii="Times New Roman" w:hAnsi="Times New Roman"/>
      <w:sz w:val="26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2C3BD6"/>
    <w:pPr>
      <w:shd w:val="clear" w:color="auto" w:fill="FFFFFF"/>
      <w:spacing w:after="600" w:line="312" w:lineRule="exact"/>
    </w:pPr>
    <w:rPr>
      <w:rFonts w:ascii="Times New Roman" w:hAnsi="Times New Roman"/>
      <w:sz w:val="26"/>
      <w:szCs w:val="20"/>
      <w:lang w:eastAsia="ru-RU"/>
    </w:rPr>
  </w:style>
  <w:style w:type="character" w:styleId="ad">
    <w:name w:val="Hyperlink"/>
    <w:basedOn w:val="a0"/>
    <w:uiPriority w:val="99"/>
    <w:semiHidden/>
    <w:rsid w:val="002C3BD6"/>
    <w:rPr>
      <w:rFonts w:cs="Times New Roman"/>
      <w:color w:val="0000FF"/>
      <w:u w:val="single"/>
    </w:rPr>
  </w:style>
  <w:style w:type="character" w:customStyle="1" w:styleId="Heading2">
    <w:name w:val="Heading #2_"/>
    <w:basedOn w:val="a0"/>
    <w:link w:val="Heading20"/>
    <w:uiPriority w:val="99"/>
    <w:locked/>
    <w:rsid w:val="002C3BD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C3BD6"/>
    <w:pPr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/>
      <w:sz w:val="26"/>
      <w:szCs w:val="26"/>
    </w:rPr>
  </w:style>
  <w:style w:type="character" w:customStyle="1" w:styleId="Bodytext4">
    <w:name w:val="Body text (4)_"/>
    <w:basedOn w:val="a0"/>
    <w:link w:val="Bodytext40"/>
    <w:uiPriority w:val="99"/>
    <w:locked/>
    <w:rsid w:val="002C3B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3">
    <w:name w:val="Body text (3)_"/>
    <w:basedOn w:val="a0"/>
    <w:link w:val="Bodytext3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2C3B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2C3BD6"/>
    <w:pPr>
      <w:shd w:val="clear" w:color="auto" w:fill="FFFFFF"/>
      <w:spacing w:before="60" w:after="0" w:line="24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Heading2NotBold">
    <w:name w:val="Heading #2 + Not Bold"/>
    <w:basedOn w:val="Heading2"/>
    <w:uiPriority w:val="99"/>
    <w:rsid w:val="002C3BD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Emphasis"/>
    <w:basedOn w:val="a0"/>
    <w:uiPriority w:val="99"/>
    <w:qFormat/>
    <w:rsid w:val="00C27D3A"/>
    <w:rPr>
      <w:rFonts w:cs="Times New Roman"/>
      <w:i/>
      <w:iCs/>
    </w:rPr>
  </w:style>
  <w:style w:type="paragraph" w:styleId="af">
    <w:name w:val="No Spacing"/>
    <w:uiPriority w:val="99"/>
    <w:qFormat/>
    <w:rsid w:val="001509A2"/>
    <w:pPr>
      <w:jc w:val="both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Пологое</cp:lastModifiedBy>
  <cp:revision>7</cp:revision>
  <cp:lastPrinted>2021-10-25T11:18:00Z</cp:lastPrinted>
  <dcterms:created xsi:type="dcterms:W3CDTF">2021-10-19T06:56:00Z</dcterms:created>
  <dcterms:modified xsi:type="dcterms:W3CDTF">2021-10-25T11:19:00Z</dcterms:modified>
</cp:coreProperties>
</file>