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7A" w:rsidRPr="00E77F7A" w:rsidRDefault="00E77F7A" w:rsidP="00E77F7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7A">
        <w:rPr>
          <w:rFonts w:ascii="Times New Roman" w:hAnsi="Times New Roman" w:cs="Times New Roman"/>
          <w:b/>
          <w:sz w:val="28"/>
          <w:szCs w:val="28"/>
        </w:rPr>
        <w:t>Россияне начали чаще устанавливать границы своих земельных участков</w:t>
      </w:r>
    </w:p>
    <w:p w:rsidR="00E77F7A" w:rsidRPr="00E77F7A" w:rsidRDefault="00F271D3" w:rsidP="00E77F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F7A">
        <w:rPr>
          <w:rFonts w:ascii="Times New Roman" w:hAnsi="Times New Roman" w:cs="Times New Roman"/>
          <w:i/>
          <w:sz w:val="28"/>
          <w:szCs w:val="28"/>
        </w:rPr>
        <w:t>Более чем на 300 тыс.</w:t>
      </w:r>
      <w:r w:rsidR="00E40895" w:rsidRPr="00E77F7A">
        <w:rPr>
          <w:rFonts w:ascii="Times New Roman" w:hAnsi="Times New Roman" w:cs="Times New Roman"/>
          <w:i/>
          <w:sz w:val="28"/>
          <w:szCs w:val="28"/>
        </w:rPr>
        <w:t xml:space="preserve"> выросло число</w:t>
      </w:r>
      <w:r w:rsidR="0034142E" w:rsidRPr="00E77F7A">
        <w:rPr>
          <w:rFonts w:ascii="Times New Roman" w:hAnsi="Times New Roman" w:cs="Times New Roman"/>
          <w:i/>
          <w:sz w:val="28"/>
          <w:szCs w:val="28"/>
        </w:rPr>
        <w:t xml:space="preserve"> земельных</w:t>
      </w:r>
      <w:r w:rsidR="00E40895" w:rsidRPr="00E77F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CB7" w:rsidRPr="00E77F7A">
        <w:rPr>
          <w:rFonts w:ascii="Times New Roman" w:hAnsi="Times New Roman" w:cs="Times New Roman"/>
          <w:i/>
          <w:sz w:val="28"/>
          <w:szCs w:val="28"/>
        </w:rPr>
        <w:t xml:space="preserve">участков с установленными границами </w:t>
      </w:r>
      <w:r w:rsidR="00E40895" w:rsidRPr="00E77F7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C7CB7" w:rsidRPr="00E77F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C7CB7" w:rsidRPr="00E77F7A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E40895" w:rsidRPr="00E77F7A">
        <w:rPr>
          <w:rFonts w:ascii="Times New Roman" w:hAnsi="Times New Roman" w:cs="Times New Roman"/>
          <w:i/>
          <w:sz w:val="28"/>
          <w:szCs w:val="28"/>
        </w:rPr>
        <w:t>е</w:t>
      </w:r>
      <w:r w:rsidR="00BC7CB7" w:rsidRPr="00E77F7A">
        <w:rPr>
          <w:rFonts w:ascii="Times New Roman" w:hAnsi="Times New Roman" w:cs="Times New Roman"/>
          <w:i/>
          <w:sz w:val="28"/>
          <w:szCs w:val="28"/>
        </w:rPr>
        <w:t xml:space="preserve"> 2019 года </w:t>
      </w:r>
    </w:p>
    <w:p w:rsidR="00D71C86" w:rsidRDefault="0034142E" w:rsidP="0034142E">
      <w:pPr>
        <w:pStyle w:val="a5"/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4142E">
        <w:rPr>
          <w:b/>
          <w:color w:val="000000"/>
          <w:sz w:val="28"/>
          <w:szCs w:val="28"/>
        </w:rPr>
        <w:t xml:space="preserve">По итогам первого квартала 2019 года </w:t>
      </w:r>
      <w:r w:rsidR="0045115E" w:rsidRPr="0034142E">
        <w:rPr>
          <w:b/>
          <w:color w:val="000000"/>
          <w:sz w:val="28"/>
          <w:szCs w:val="28"/>
        </w:rPr>
        <w:t>в Е</w:t>
      </w:r>
      <w:r w:rsidR="00E40895" w:rsidRPr="0034142E">
        <w:rPr>
          <w:b/>
          <w:color w:val="000000"/>
          <w:sz w:val="28"/>
          <w:szCs w:val="28"/>
        </w:rPr>
        <w:t>дином государственном реестре недвижимости</w:t>
      </w:r>
      <w:r w:rsidR="0045115E" w:rsidRPr="0034142E">
        <w:rPr>
          <w:b/>
          <w:color w:val="000000"/>
          <w:sz w:val="28"/>
          <w:szCs w:val="28"/>
        </w:rPr>
        <w:t xml:space="preserve"> содержатся сведения о</w:t>
      </w:r>
      <w:r w:rsidR="00CC0A2B" w:rsidRPr="0034142E">
        <w:rPr>
          <w:b/>
          <w:color w:val="000000"/>
          <w:sz w:val="28"/>
          <w:szCs w:val="28"/>
        </w:rPr>
        <w:t xml:space="preserve"> более чем </w:t>
      </w:r>
      <w:r w:rsidR="0045115E" w:rsidRPr="0034142E">
        <w:rPr>
          <w:b/>
          <w:color w:val="000000"/>
          <w:sz w:val="28"/>
          <w:szCs w:val="28"/>
        </w:rPr>
        <w:t>60 млн земельных участков. Из них более половины (3</w:t>
      </w:r>
      <w:r w:rsidR="00CC0A2B" w:rsidRPr="0034142E">
        <w:rPr>
          <w:b/>
          <w:color w:val="000000"/>
          <w:sz w:val="28"/>
          <w:szCs w:val="28"/>
        </w:rPr>
        <w:t>3</w:t>
      </w:r>
      <w:r w:rsidR="0045115E" w:rsidRPr="0034142E">
        <w:rPr>
          <w:b/>
          <w:color w:val="000000"/>
          <w:sz w:val="28"/>
          <w:szCs w:val="28"/>
        </w:rPr>
        <w:t>,</w:t>
      </w:r>
      <w:r w:rsidR="00CC0A2B" w:rsidRPr="0034142E">
        <w:rPr>
          <w:b/>
          <w:color w:val="000000"/>
          <w:sz w:val="28"/>
          <w:szCs w:val="28"/>
        </w:rPr>
        <w:t>6</w:t>
      </w:r>
      <w:r w:rsidR="0045115E" w:rsidRPr="0034142E">
        <w:rPr>
          <w:b/>
          <w:color w:val="000000"/>
          <w:sz w:val="28"/>
          <w:szCs w:val="28"/>
        </w:rPr>
        <w:t xml:space="preserve"> млн или 5</w:t>
      </w:r>
      <w:r w:rsidR="00CC0A2B" w:rsidRPr="0034142E">
        <w:rPr>
          <w:b/>
          <w:color w:val="000000"/>
          <w:sz w:val="28"/>
          <w:szCs w:val="28"/>
        </w:rPr>
        <w:t>6</w:t>
      </w:r>
      <w:r w:rsidR="0045115E" w:rsidRPr="0034142E">
        <w:rPr>
          <w:b/>
          <w:color w:val="000000"/>
          <w:sz w:val="28"/>
          <w:szCs w:val="28"/>
        </w:rPr>
        <w:t xml:space="preserve">%) </w:t>
      </w:r>
      <w:r w:rsidR="00CC0A2B" w:rsidRPr="0034142E">
        <w:rPr>
          <w:b/>
          <w:color w:val="000000"/>
          <w:sz w:val="28"/>
          <w:szCs w:val="28"/>
        </w:rPr>
        <w:t xml:space="preserve">– участки с установленными границами. </w:t>
      </w:r>
      <w:r w:rsidR="00D71C86" w:rsidRPr="0034142E">
        <w:rPr>
          <w:b/>
          <w:color w:val="000000"/>
          <w:sz w:val="28"/>
          <w:szCs w:val="28"/>
        </w:rPr>
        <w:t>Прирост внесенных в ЕГРН сведений о земельных участках с установленными границами</w:t>
      </w:r>
      <w:r w:rsidRPr="0034142E">
        <w:rPr>
          <w:b/>
          <w:color w:val="000000"/>
          <w:sz w:val="28"/>
          <w:szCs w:val="28"/>
        </w:rPr>
        <w:t xml:space="preserve"> за первый квартал</w:t>
      </w:r>
      <w:r w:rsidR="00D71C86" w:rsidRPr="0034142E">
        <w:rPr>
          <w:b/>
          <w:color w:val="000000"/>
          <w:sz w:val="28"/>
          <w:szCs w:val="28"/>
        </w:rPr>
        <w:t xml:space="preserve"> составил </w:t>
      </w:r>
      <w:r w:rsidR="00492E9F" w:rsidRPr="0034142E">
        <w:rPr>
          <w:b/>
          <w:color w:val="000000"/>
          <w:sz w:val="28"/>
          <w:szCs w:val="28"/>
        </w:rPr>
        <w:t>0,9</w:t>
      </w:r>
      <w:r w:rsidR="00D71C86" w:rsidRPr="0034142E">
        <w:rPr>
          <w:b/>
          <w:color w:val="000000"/>
          <w:sz w:val="28"/>
          <w:szCs w:val="28"/>
        </w:rPr>
        <w:t> % –3</w:t>
      </w:r>
      <w:r w:rsidR="00492E9F" w:rsidRPr="0034142E">
        <w:rPr>
          <w:b/>
          <w:color w:val="000000"/>
          <w:sz w:val="28"/>
          <w:szCs w:val="28"/>
        </w:rPr>
        <w:t>0</w:t>
      </w:r>
      <w:r w:rsidR="00F271D3" w:rsidRPr="0034142E">
        <w:rPr>
          <w:b/>
          <w:color w:val="000000"/>
          <w:sz w:val="28"/>
          <w:szCs w:val="28"/>
        </w:rPr>
        <w:t>1,7</w:t>
      </w:r>
      <w:r w:rsidR="00D71C86" w:rsidRPr="0034142E">
        <w:rPr>
          <w:b/>
          <w:color w:val="000000"/>
          <w:sz w:val="28"/>
          <w:szCs w:val="28"/>
        </w:rPr>
        <w:t xml:space="preserve"> тыс. </w:t>
      </w:r>
      <w:r>
        <w:rPr>
          <w:b/>
          <w:color w:val="000000"/>
          <w:sz w:val="28"/>
          <w:szCs w:val="28"/>
        </w:rPr>
        <w:t xml:space="preserve">Эксперты отмечают – россияне стали внимательнее относиться к защите </w:t>
      </w:r>
      <w:r w:rsidR="00E77F7A">
        <w:rPr>
          <w:b/>
          <w:color w:val="000000"/>
          <w:sz w:val="28"/>
          <w:szCs w:val="28"/>
        </w:rPr>
        <w:t xml:space="preserve">своих земель и чаще определять границы участков. </w:t>
      </w:r>
    </w:p>
    <w:p w:rsidR="00E77F7A" w:rsidRPr="00FA30A1" w:rsidRDefault="00E77F7A" w:rsidP="00FA30A1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отметила </w:t>
      </w:r>
      <w:r w:rsidRPr="00EA3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 Росреестра,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2019 года наблюдается </w:t>
      </w:r>
      <w:r w:rsidR="0007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</w:t>
      </w:r>
      <w:r w:rsidR="0007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кадастровых работ</w:t>
      </w:r>
      <w:r w:rsidR="0007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установлением границ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EA31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Pr="00E77F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изические лица действительно стали чаще проводить работу по установлению границ своих земельных участков, хот</w:t>
      </w:r>
      <w:r w:rsidR="00EA31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E77F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действующее законодательство не предусматривает обязательного межевания земель. В то же время, установление границ участков помогает собственнику избежать разногласий с соседями и способствует повышению прозрачности сделок с недвижимостью</w:t>
      </w:r>
      <w:r w:rsidR="00EA31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Возможно, повышение правовой грамотности и желание ликвидировать последующие риски стало одним из факторов повышения спроса на установление четких границ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сказала </w:t>
      </w:r>
      <w:r w:rsidRPr="00EA3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658B" w:rsidRPr="0034142E" w:rsidRDefault="0034142E" w:rsidP="0034142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5115E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аибольший прирост участков с установленными границами отмечен</w:t>
      </w:r>
      <w:r w:rsidR="00EC658B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92E9F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Астраханской области – 12,6%</w:t>
      </w:r>
      <w:r w:rsidR="00EC658B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2413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Саха (Якутия) – 6,9%, Республике Крым – 6,4%, </w:t>
      </w:r>
      <w:r w:rsidR="00EC658B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Тыв</w:t>
      </w:r>
      <w:r w:rsidR="00E40895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C658B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92E9F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5,8</w:t>
      </w:r>
      <w:r w:rsidR="00EC658B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Республик</w:t>
      </w:r>
      <w:r w:rsidR="00E40895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C658B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 – 5,1%</w:t>
      </w:r>
      <w:r w:rsidR="00E40895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городе</w:t>
      </w:r>
      <w:r w:rsidR="00EC658B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Севастополе – </w:t>
      </w:r>
      <w:r w:rsidR="00962413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658B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2413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658B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77F7A" w:rsidRPr="00FA30A1" w:rsidRDefault="00E77F7A" w:rsidP="00FA30A1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341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по закреплению границ </w:t>
      </w:r>
      <w:r w:rsidR="00FA3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реестре недвижимости </w:t>
      </w:r>
      <w:r w:rsidRPr="00341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способствует эффективному управлению земельными ресурсами</w:t>
      </w:r>
      <w:r w:rsidR="00EA31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повышает прозрачность взаимоотношений</w:t>
      </w:r>
      <w:r w:rsidR="00EA317C" w:rsidRPr="00EA31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A317C" w:rsidRPr="00341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местных администраций, хозяйствующих субъектов и граждан</w:t>
      </w:r>
      <w:r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отмечает </w:t>
      </w:r>
      <w:r w:rsidRPr="00341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замглавы Федеральной Кадастровой палаты </w:t>
      </w:r>
      <w:proofErr w:type="spellStart"/>
      <w:r w:rsidRPr="00341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Pr="00341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Марина Семёнова.</w:t>
      </w:r>
      <w:r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Кроме того, в</w:t>
      </w:r>
      <w:r w:rsidR="00FA30A1" w:rsidRPr="00341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несение в ЕГРН сведений о границах защищает права собственников, сводит к минимуму число земельных споров и позволяет правильно начислять налог на имущество</w:t>
      </w:r>
      <w:r w:rsidR="00FA3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». </w:t>
      </w:r>
    </w:p>
    <w:p w:rsidR="0077732F" w:rsidRPr="0034142E" w:rsidRDefault="0077732F" w:rsidP="0034142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местоположения границ земельного участка правообладателю необходимо обратиться к кадастровому инженеру, который подготовит межевой план. </w:t>
      </w:r>
      <w:r w:rsidR="0034142E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государственного кадастрового учета в связи с уточнением описания местоположения границ земельного участка необходимо представить в </w:t>
      </w:r>
      <w:proofErr w:type="spellStart"/>
      <w:r w:rsid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="0034142E"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соответствующее заявление и межевой план. </w:t>
      </w:r>
      <w:r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ЕГРН сведений о границах объекта недвижимости производится на безвозмездной основе.</w:t>
      </w:r>
    </w:p>
    <w:p w:rsidR="00873C2F" w:rsidRPr="0034142E" w:rsidRDefault="0077732F" w:rsidP="0034142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Действенным механизмом уточнения границ земельных участков являются комплексные кадастровые работы, которые охватывают территории целых кадастровых кварталов.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sectPr w:rsidR="00873C2F" w:rsidRPr="0034142E" w:rsidSect="0066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38E2"/>
    <w:multiLevelType w:val="multilevel"/>
    <w:tmpl w:val="F3B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BD5"/>
    <w:rsid w:val="000762F4"/>
    <w:rsid w:val="0012529B"/>
    <w:rsid w:val="002365D4"/>
    <w:rsid w:val="002C3037"/>
    <w:rsid w:val="002D59E4"/>
    <w:rsid w:val="002E7607"/>
    <w:rsid w:val="002E7BEF"/>
    <w:rsid w:val="0031442F"/>
    <w:rsid w:val="0034142E"/>
    <w:rsid w:val="0045115E"/>
    <w:rsid w:val="00464769"/>
    <w:rsid w:val="00492E9F"/>
    <w:rsid w:val="00537AE9"/>
    <w:rsid w:val="005E1F2B"/>
    <w:rsid w:val="00665260"/>
    <w:rsid w:val="00666F90"/>
    <w:rsid w:val="0073359A"/>
    <w:rsid w:val="00747D0C"/>
    <w:rsid w:val="00762F63"/>
    <w:rsid w:val="0077732F"/>
    <w:rsid w:val="007B4842"/>
    <w:rsid w:val="00873C2F"/>
    <w:rsid w:val="008F4315"/>
    <w:rsid w:val="008F7761"/>
    <w:rsid w:val="00962413"/>
    <w:rsid w:val="009A1F67"/>
    <w:rsid w:val="009E16C9"/>
    <w:rsid w:val="00A0498C"/>
    <w:rsid w:val="00A67404"/>
    <w:rsid w:val="00AC65F1"/>
    <w:rsid w:val="00AD6EE3"/>
    <w:rsid w:val="00B50793"/>
    <w:rsid w:val="00BC7CB7"/>
    <w:rsid w:val="00BD286F"/>
    <w:rsid w:val="00BE59D7"/>
    <w:rsid w:val="00BF70E0"/>
    <w:rsid w:val="00C94602"/>
    <w:rsid w:val="00CC0A2B"/>
    <w:rsid w:val="00D71C86"/>
    <w:rsid w:val="00E40895"/>
    <w:rsid w:val="00E77F7A"/>
    <w:rsid w:val="00EA317C"/>
    <w:rsid w:val="00EC658B"/>
    <w:rsid w:val="00F271D3"/>
    <w:rsid w:val="00F562EF"/>
    <w:rsid w:val="00FA30A1"/>
    <w:rsid w:val="00FC6D45"/>
    <w:rsid w:val="00FD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6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1C8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A674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740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740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74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74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7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16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03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"ФКП Росреестра"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a_noskova</cp:lastModifiedBy>
  <cp:revision>9</cp:revision>
  <cp:lastPrinted>2019-05-24T09:09:00Z</cp:lastPrinted>
  <dcterms:created xsi:type="dcterms:W3CDTF">2019-05-27T05:43:00Z</dcterms:created>
  <dcterms:modified xsi:type="dcterms:W3CDTF">2019-05-29T07:01:00Z</dcterms:modified>
</cp:coreProperties>
</file>